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B0C52" w14:textId="248E2DE4" w:rsidR="002B748B" w:rsidRPr="00762989" w:rsidRDefault="00762989" w:rsidP="002B748B">
      <w:pPr>
        <w:pStyle w:val="MdSpace"/>
        <w:spacing w:before="120" w:after="120" w:line="312" w:lineRule="auto"/>
        <w:rPr>
          <w:rFonts w:ascii="Arial" w:hAnsi="Arial" w:cs="Arial"/>
          <w:sz w:val="22"/>
          <w:szCs w:val="22"/>
          <w:lang w:val="en-GB"/>
        </w:rPr>
      </w:pPr>
      <w:r w:rsidRPr="00762989">
        <w:rPr>
          <w:rFonts w:ascii="Arial" w:hAnsi="Arial" w:cs="Arial"/>
          <w:sz w:val="36"/>
          <w:szCs w:val="36"/>
          <w:lang w:val="en-GB"/>
        </w:rPr>
        <w:t>Comprehensive PUR expertise from a single source</w:t>
      </w:r>
      <w:r w:rsidR="002B748B" w:rsidRPr="00762989">
        <w:rPr>
          <w:rFonts w:ascii="Arial" w:hAnsi="Arial" w:cs="Arial"/>
          <w:sz w:val="36"/>
          <w:szCs w:val="36"/>
          <w:lang w:val="en-GB"/>
        </w:rPr>
        <w:t>:</w:t>
      </w:r>
      <w:r w:rsidR="002B748B" w:rsidRPr="00762989">
        <w:rPr>
          <w:rFonts w:ascii="Arial" w:hAnsi="Arial" w:cs="Arial"/>
          <w:b/>
          <w:bCs/>
          <w:sz w:val="22"/>
          <w:szCs w:val="22"/>
          <w:lang w:val="en-GB"/>
        </w:rPr>
        <w:t xml:space="preserve"> </w:t>
      </w:r>
      <w:r w:rsidR="002B748B" w:rsidRPr="00762989">
        <w:rPr>
          <w:rFonts w:ascii="Arial" w:hAnsi="Arial" w:cs="Arial"/>
          <w:b/>
          <w:bCs/>
          <w:sz w:val="22"/>
          <w:szCs w:val="22"/>
          <w:lang w:val="en-GB"/>
        </w:rPr>
        <w:br/>
      </w:r>
      <w:r w:rsidRPr="00762989">
        <w:rPr>
          <w:rFonts w:ascii="Arial" w:hAnsi="Arial" w:cs="Arial"/>
          <w:b/>
          <w:bCs/>
          <w:sz w:val="36"/>
          <w:szCs w:val="36"/>
          <w:lang w:val="en-GB"/>
        </w:rPr>
        <w:t xml:space="preserve">ENGEL opens </w:t>
      </w:r>
      <w:proofErr w:type="spellStart"/>
      <w:r w:rsidRPr="00762989">
        <w:rPr>
          <w:rFonts w:ascii="Arial" w:hAnsi="Arial" w:cs="Arial"/>
          <w:b/>
          <w:bCs/>
          <w:sz w:val="36"/>
          <w:szCs w:val="36"/>
          <w:lang w:val="en-GB"/>
        </w:rPr>
        <w:t>clearmelt</w:t>
      </w:r>
      <w:proofErr w:type="spellEnd"/>
      <w:r>
        <w:rPr>
          <w:rFonts w:ascii="Arial" w:hAnsi="Arial" w:cs="Arial"/>
          <w:b/>
          <w:bCs/>
          <w:sz w:val="36"/>
          <w:szCs w:val="36"/>
          <w:lang w:val="en-GB"/>
        </w:rPr>
        <w:t>-</w:t>
      </w:r>
      <w:r w:rsidRPr="00762989">
        <w:rPr>
          <w:rFonts w:ascii="Arial" w:hAnsi="Arial" w:cs="Arial"/>
          <w:b/>
          <w:bCs/>
          <w:sz w:val="36"/>
          <w:szCs w:val="36"/>
          <w:lang w:val="en-GB"/>
        </w:rPr>
        <w:t>Competence</w:t>
      </w:r>
      <w:r>
        <w:rPr>
          <w:rFonts w:ascii="Arial" w:hAnsi="Arial" w:cs="Arial"/>
          <w:b/>
          <w:bCs/>
          <w:sz w:val="36"/>
          <w:szCs w:val="36"/>
          <w:lang w:val="en-GB"/>
        </w:rPr>
        <w:t>-</w:t>
      </w:r>
      <w:proofErr w:type="spellStart"/>
      <w:r w:rsidRPr="00762989">
        <w:rPr>
          <w:rFonts w:ascii="Arial" w:hAnsi="Arial" w:cs="Arial"/>
          <w:b/>
          <w:bCs/>
          <w:sz w:val="36"/>
          <w:szCs w:val="36"/>
          <w:lang w:val="en-GB"/>
        </w:rPr>
        <w:t>Center</w:t>
      </w:r>
      <w:proofErr w:type="spellEnd"/>
    </w:p>
    <w:p w14:paraId="44D450A6" w14:textId="77777777" w:rsidR="002B748B" w:rsidRPr="00762989" w:rsidRDefault="002B748B" w:rsidP="002B748B">
      <w:pPr>
        <w:pStyle w:val="MdSpace"/>
        <w:spacing w:before="120" w:after="120" w:line="312" w:lineRule="auto"/>
        <w:rPr>
          <w:rFonts w:ascii="Arial" w:hAnsi="Arial" w:cs="Arial"/>
          <w:sz w:val="22"/>
          <w:szCs w:val="22"/>
          <w:lang w:val="en-GB"/>
        </w:rPr>
      </w:pPr>
    </w:p>
    <w:p w14:paraId="2026C640" w14:textId="54862EF1" w:rsidR="002B748B" w:rsidRPr="00762989" w:rsidRDefault="002B748B" w:rsidP="002B748B">
      <w:pPr>
        <w:pStyle w:val="MdSpace"/>
        <w:spacing w:before="120" w:after="120" w:line="312" w:lineRule="auto"/>
        <w:rPr>
          <w:rFonts w:ascii="Arial" w:hAnsi="Arial" w:cs="Arial"/>
          <w:b/>
          <w:bCs/>
          <w:sz w:val="22"/>
          <w:szCs w:val="22"/>
          <w:lang w:val="en-GB"/>
        </w:rPr>
      </w:pPr>
      <w:r w:rsidRPr="00762989">
        <w:rPr>
          <w:rFonts w:ascii="Arial" w:hAnsi="Arial" w:cs="Arial"/>
          <w:i/>
          <w:iCs/>
          <w:sz w:val="22"/>
          <w:szCs w:val="22"/>
          <w:lang w:val="en-GB"/>
        </w:rPr>
        <w:t>November 2025</w:t>
      </w:r>
      <w:r w:rsidR="00360293" w:rsidRPr="00762989">
        <w:rPr>
          <w:rFonts w:ascii="Arial" w:hAnsi="Arial" w:cs="Arial"/>
          <w:i/>
          <w:iCs/>
          <w:sz w:val="22"/>
          <w:szCs w:val="22"/>
          <w:lang w:val="en-GB"/>
        </w:rPr>
        <w:t xml:space="preserve"> </w:t>
      </w:r>
      <w:r w:rsidRPr="00762989">
        <w:rPr>
          <w:rFonts w:ascii="Arial" w:hAnsi="Arial" w:cs="Arial"/>
          <w:b/>
          <w:bCs/>
          <w:sz w:val="22"/>
          <w:szCs w:val="22"/>
          <w:lang w:val="en-GB"/>
        </w:rPr>
        <w:br/>
      </w:r>
      <w:r w:rsidR="00762989" w:rsidRPr="00762989">
        <w:rPr>
          <w:rFonts w:ascii="Arial" w:hAnsi="Arial" w:cs="Arial"/>
          <w:b/>
          <w:bCs/>
          <w:sz w:val="22"/>
          <w:szCs w:val="22"/>
          <w:lang w:val="en-GB"/>
        </w:rPr>
        <w:t xml:space="preserve">The </w:t>
      </w:r>
      <w:r w:rsidR="00490972">
        <w:rPr>
          <w:rFonts w:ascii="Arial" w:hAnsi="Arial" w:cs="Arial"/>
          <w:b/>
          <w:bCs/>
          <w:sz w:val="22"/>
          <w:szCs w:val="22"/>
          <w:lang w:val="en-GB"/>
        </w:rPr>
        <w:t>finishing</w:t>
      </w:r>
      <w:r w:rsidR="00762989" w:rsidRPr="00762989">
        <w:rPr>
          <w:rFonts w:ascii="Arial" w:hAnsi="Arial" w:cs="Arial"/>
          <w:b/>
          <w:bCs/>
          <w:sz w:val="22"/>
          <w:szCs w:val="22"/>
          <w:lang w:val="en-GB"/>
        </w:rPr>
        <w:t xml:space="preserve"> of plastic surfaces through polyurethane (PUR) flooding is gaining rapid momentum in the plastics industry, especially in the automotive sector. To provide its customers with optimal support in implementing complex PUR projects, ENGEL has established its new </w:t>
      </w:r>
      <w:proofErr w:type="spellStart"/>
      <w:r w:rsidR="00762989" w:rsidRPr="00762989">
        <w:rPr>
          <w:rFonts w:ascii="Arial" w:hAnsi="Arial" w:cs="Arial"/>
          <w:b/>
          <w:bCs/>
          <w:sz w:val="22"/>
          <w:szCs w:val="22"/>
          <w:lang w:val="en-GB"/>
        </w:rPr>
        <w:t>clearmelt</w:t>
      </w:r>
      <w:proofErr w:type="spellEnd"/>
      <w:r w:rsidR="00762989">
        <w:rPr>
          <w:rFonts w:ascii="Arial" w:hAnsi="Arial" w:cs="Arial"/>
          <w:b/>
          <w:bCs/>
          <w:sz w:val="22"/>
          <w:szCs w:val="22"/>
          <w:lang w:val="en-GB"/>
        </w:rPr>
        <w:t>-</w:t>
      </w:r>
      <w:r w:rsidR="00762989" w:rsidRPr="00762989">
        <w:rPr>
          <w:rFonts w:ascii="Arial" w:hAnsi="Arial" w:cs="Arial"/>
          <w:b/>
          <w:bCs/>
          <w:sz w:val="22"/>
          <w:szCs w:val="22"/>
          <w:lang w:val="en-GB"/>
        </w:rPr>
        <w:t>Competence</w:t>
      </w:r>
      <w:r w:rsidR="00762989">
        <w:rPr>
          <w:rFonts w:ascii="Arial" w:hAnsi="Arial" w:cs="Arial"/>
          <w:b/>
          <w:bCs/>
          <w:sz w:val="22"/>
          <w:szCs w:val="22"/>
          <w:lang w:val="en-GB"/>
        </w:rPr>
        <w:t>-</w:t>
      </w:r>
      <w:proofErr w:type="spellStart"/>
      <w:r w:rsidR="00762989" w:rsidRPr="00762989">
        <w:rPr>
          <w:rFonts w:ascii="Arial" w:hAnsi="Arial" w:cs="Arial"/>
          <w:b/>
          <w:bCs/>
          <w:sz w:val="22"/>
          <w:szCs w:val="22"/>
          <w:lang w:val="en-GB"/>
        </w:rPr>
        <w:t>Center</w:t>
      </w:r>
      <w:proofErr w:type="spellEnd"/>
      <w:r w:rsidR="00762989" w:rsidRPr="00762989">
        <w:rPr>
          <w:rFonts w:ascii="Arial" w:hAnsi="Arial" w:cs="Arial"/>
          <w:b/>
          <w:bCs/>
          <w:sz w:val="22"/>
          <w:szCs w:val="22"/>
          <w:lang w:val="en-GB"/>
        </w:rPr>
        <w:t>. By combining over 20 years of in-house PUR expertise with the know-how of strong system partners, ENGEL offers global customers comprehensive project support – from the initial idea to full-scale series production</w:t>
      </w:r>
      <w:r w:rsidRPr="00762989">
        <w:rPr>
          <w:rFonts w:ascii="Arial" w:hAnsi="Arial" w:cs="Arial"/>
          <w:b/>
          <w:bCs/>
          <w:sz w:val="22"/>
          <w:szCs w:val="22"/>
          <w:lang w:val="en-GB"/>
        </w:rPr>
        <w:t>.</w:t>
      </w:r>
    </w:p>
    <w:p w14:paraId="0A9045D7" w14:textId="60CAD853" w:rsidR="002B748B" w:rsidRPr="00762989" w:rsidRDefault="00762989" w:rsidP="002B748B">
      <w:pPr>
        <w:pStyle w:val="MdSpace"/>
        <w:spacing w:before="120" w:after="120" w:line="312" w:lineRule="auto"/>
        <w:rPr>
          <w:rFonts w:ascii="Arial" w:hAnsi="Arial" w:cs="Arial"/>
          <w:sz w:val="22"/>
          <w:szCs w:val="22"/>
          <w:lang w:val="en-GB"/>
        </w:rPr>
      </w:pPr>
      <w:r w:rsidRPr="00762989">
        <w:rPr>
          <w:rFonts w:ascii="Arial" w:hAnsi="Arial" w:cs="Arial"/>
          <w:sz w:val="22"/>
          <w:szCs w:val="22"/>
          <w:lang w:val="en-GB"/>
        </w:rPr>
        <w:t xml:space="preserve">The ENGEL </w:t>
      </w:r>
      <w:hyperlink r:id="rId8" w:history="1">
        <w:proofErr w:type="spellStart"/>
        <w:r w:rsidRPr="00762989">
          <w:rPr>
            <w:rStyle w:val="Hyperlink"/>
            <w:rFonts w:ascii="Arial" w:hAnsi="Arial" w:cs="Arial"/>
            <w:color w:val="000000" w:themeColor="text1"/>
            <w:sz w:val="22"/>
            <w:szCs w:val="22"/>
            <w:lang w:val="en-GB"/>
          </w:rPr>
          <w:t>clearmelt</w:t>
        </w:r>
        <w:proofErr w:type="spellEnd"/>
        <w:r w:rsidRPr="00762989">
          <w:rPr>
            <w:rStyle w:val="Hyperlink"/>
            <w:rFonts w:ascii="Arial" w:hAnsi="Arial" w:cs="Arial"/>
            <w:color w:val="000000" w:themeColor="text1"/>
            <w:sz w:val="22"/>
            <w:szCs w:val="22"/>
            <w:lang w:val="en-GB"/>
          </w:rPr>
          <w:t xml:space="preserve"> process</w:t>
        </w:r>
      </w:hyperlink>
      <w:r w:rsidRPr="00762989">
        <w:rPr>
          <w:rFonts w:ascii="Arial" w:hAnsi="Arial" w:cs="Arial"/>
          <w:color w:val="000000" w:themeColor="text1"/>
          <w:sz w:val="22"/>
          <w:szCs w:val="22"/>
          <w:lang w:val="en-GB"/>
        </w:rPr>
        <w:t xml:space="preserve"> – polyurethane </w:t>
      </w:r>
      <w:r w:rsidRPr="00762989">
        <w:rPr>
          <w:rFonts w:ascii="Arial" w:hAnsi="Arial" w:cs="Arial"/>
          <w:sz w:val="22"/>
          <w:szCs w:val="22"/>
          <w:lang w:val="en-GB"/>
        </w:rPr>
        <w:t xml:space="preserve">flooding directly inside the injection mould – is increasingly establishing itself as an alternative to costly downstream coating of thermoplastic components. The reasons are clear: </w:t>
      </w:r>
      <w:proofErr w:type="spellStart"/>
      <w:r w:rsidRPr="00762989">
        <w:rPr>
          <w:rFonts w:ascii="Arial" w:hAnsi="Arial" w:cs="Arial"/>
          <w:sz w:val="22"/>
          <w:szCs w:val="22"/>
          <w:lang w:val="en-GB"/>
        </w:rPr>
        <w:t>clearmelt</w:t>
      </w:r>
      <w:proofErr w:type="spellEnd"/>
      <w:r w:rsidRPr="00762989">
        <w:rPr>
          <w:rFonts w:ascii="Arial" w:hAnsi="Arial" w:cs="Arial"/>
          <w:sz w:val="22"/>
          <w:szCs w:val="22"/>
          <w:lang w:val="en-GB"/>
        </w:rPr>
        <w:t xml:space="preserve"> delivers excellent surface quality with high scratch resistance and visual depth that cannot be achieved with pure thermoplastics. It also significantly shortens the process chain, increasing efficiency, simplifying part logistics and reducing costs. To help customers fully leverage this potential, ENGEL has launched the new </w:t>
      </w:r>
      <w:proofErr w:type="spellStart"/>
      <w:r w:rsidRPr="00762989">
        <w:rPr>
          <w:rFonts w:ascii="Arial" w:hAnsi="Arial" w:cs="Arial"/>
          <w:sz w:val="22"/>
          <w:szCs w:val="22"/>
          <w:lang w:val="en-GB"/>
        </w:rPr>
        <w:t>clearmelt</w:t>
      </w:r>
      <w:proofErr w:type="spellEnd"/>
      <w:r>
        <w:rPr>
          <w:rFonts w:ascii="Arial" w:hAnsi="Arial" w:cs="Arial"/>
          <w:sz w:val="22"/>
          <w:szCs w:val="22"/>
          <w:lang w:val="en-GB"/>
        </w:rPr>
        <w:t>-</w:t>
      </w:r>
      <w:r w:rsidRPr="00762989">
        <w:rPr>
          <w:rFonts w:ascii="Arial" w:hAnsi="Arial" w:cs="Arial"/>
          <w:sz w:val="22"/>
          <w:szCs w:val="22"/>
          <w:lang w:val="en-GB"/>
        </w:rPr>
        <w:t>Competence</w:t>
      </w:r>
      <w:r>
        <w:rPr>
          <w:rFonts w:ascii="Arial" w:hAnsi="Arial" w:cs="Arial"/>
          <w:sz w:val="22"/>
          <w:szCs w:val="22"/>
          <w:lang w:val="en-GB"/>
        </w:rPr>
        <w:t>-</w:t>
      </w:r>
      <w:proofErr w:type="spellStart"/>
      <w:r w:rsidRPr="00762989">
        <w:rPr>
          <w:rFonts w:ascii="Arial" w:hAnsi="Arial" w:cs="Arial"/>
          <w:sz w:val="22"/>
          <w:szCs w:val="22"/>
          <w:lang w:val="en-GB"/>
        </w:rPr>
        <w:t>Center</w:t>
      </w:r>
      <w:proofErr w:type="spellEnd"/>
      <w:r w:rsidR="002B748B" w:rsidRPr="00762989">
        <w:rPr>
          <w:rFonts w:ascii="Arial" w:hAnsi="Arial" w:cs="Arial"/>
          <w:sz w:val="22"/>
          <w:szCs w:val="22"/>
          <w:lang w:val="en-GB"/>
        </w:rPr>
        <w:t>.</w:t>
      </w:r>
      <w:r w:rsidR="002B748B" w:rsidRPr="00762989">
        <w:rPr>
          <w:rFonts w:ascii="Arial" w:hAnsi="Arial" w:cs="Arial"/>
          <w:sz w:val="22"/>
          <w:szCs w:val="22"/>
          <w:lang w:val="en-GB"/>
        </w:rPr>
        <w:br/>
      </w:r>
    </w:p>
    <w:p w14:paraId="5BD4129C" w14:textId="7AE98F05" w:rsidR="002B748B" w:rsidRPr="00762989" w:rsidRDefault="00762989" w:rsidP="002B748B">
      <w:pPr>
        <w:pStyle w:val="MdSpace"/>
        <w:spacing w:before="120" w:after="120" w:line="312" w:lineRule="auto"/>
        <w:rPr>
          <w:rFonts w:ascii="Arial" w:hAnsi="Arial" w:cs="Arial"/>
          <w:sz w:val="22"/>
          <w:szCs w:val="22"/>
          <w:lang w:val="en-GB"/>
        </w:rPr>
      </w:pPr>
      <w:r w:rsidRPr="00762989">
        <w:rPr>
          <w:rFonts w:ascii="Arial" w:hAnsi="Arial" w:cs="Arial"/>
          <w:b/>
          <w:bCs/>
          <w:sz w:val="22"/>
          <w:szCs w:val="22"/>
          <w:lang w:val="en-GB"/>
        </w:rPr>
        <w:t xml:space="preserve">One </w:t>
      </w:r>
      <w:r>
        <w:rPr>
          <w:rFonts w:ascii="Arial" w:hAnsi="Arial" w:cs="Arial"/>
          <w:b/>
          <w:bCs/>
          <w:sz w:val="22"/>
          <w:szCs w:val="22"/>
          <w:lang w:val="en-GB"/>
        </w:rPr>
        <w:t xml:space="preserve">single </w:t>
      </w:r>
      <w:r w:rsidRPr="00762989">
        <w:rPr>
          <w:rFonts w:ascii="Arial" w:hAnsi="Arial" w:cs="Arial"/>
          <w:b/>
          <w:bCs/>
          <w:sz w:val="22"/>
          <w:szCs w:val="22"/>
          <w:lang w:val="en-GB"/>
        </w:rPr>
        <w:t>point of contact for the entire project</w:t>
      </w:r>
    </w:p>
    <w:p w14:paraId="71DACBC7" w14:textId="1E38D055" w:rsidR="002B748B" w:rsidRPr="00762989" w:rsidRDefault="00762989" w:rsidP="002B748B">
      <w:pPr>
        <w:pStyle w:val="MdSpace"/>
        <w:spacing w:before="120" w:after="120" w:line="312" w:lineRule="auto"/>
        <w:rPr>
          <w:rFonts w:ascii="Arial" w:hAnsi="Arial" w:cs="Arial"/>
          <w:sz w:val="22"/>
          <w:szCs w:val="22"/>
          <w:lang w:val="en-GB"/>
        </w:rPr>
      </w:pPr>
      <w:r w:rsidRPr="00762989">
        <w:rPr>
          <w:rFonts w:ascii="Arial" w:hAnsi="Arial" w:cs="Arial"/>
          <w:sz w:val="22"/>
          <w:szCs w:val="22"/>
          <w:lang w:val="en-GB"/>
        </w:rPr>
        <w:t xml:space="preserve">At the </w:t>
      </w:r>
      <w:proofErr w:type="spellStart"/>
      <w:r w:rsidRPr="00762989">
        <w:rPr>
          <w:rFonts w:ascii="Arial" w:hAnsi="Arial" w:cs="Arial"/>
          <w:sz w:val="22"/>
          <w:szCs w:val="22"/>
          <w:lang w:val="en-GB"/>
        </w:rPr>
        <w:t>clearmelt</w:t>
      </w:r>
      <w:proofErr w:type="spellEnd"/>
      <w:r>
        <w:rPr>
          <w:rFonts w:ascii="Arial" w:hAnsi="Arial" w:cs="Arial"/>
          <w:sz w:val="22"/>
          <w:szCs w:val="22"/>
          <w:lang w:val="en-GB"/>
        </w:rPr>
        <w:t>-</w:t>
      </w:r>
      <w:r w:rsidRPr="00762989">
        <w:rPr>
          <w:rFonts w:ascii="Arial" w:hAnsi="Arial" w:cs="Arial"/>
          <w:sz w:val="22"/>
          <w:szCs w:val="22"/>
          <w:lang w:val="en-GB"/>
        </w:rPr>
        <w:t>Competence</w:t>
      </w:r>
      <w:r>
        <w:rPr>
          <w:rFonts w:ascii="Arial" w:hAnsi="Arial" w:cs="Arial"/>
          <w:sz w:val="22"/>
          <w:szCs w:val="22"/>
          <w:lang w:val="en-GB"/>
        </w:rPr>
        <w:t>-</w:t>
      </w:r>
      <w:proofErr w:type="spellStart"/>
      <w:r w:rsidRPr="00762989">
        <w:rPr>
          <w:rFonts w:ascii="Arial" w:hAnsi="Arial" w:cs="Arial"/>
          <w:sz w:val="22"/>
          <w:szCs w:val="22"/>
          <w:lang w:val="en-GB"/>
        </w:rPr>
        <w:t>Center</w:t>
      </w:r>
      <w:proofErr w:type="spellEnd"/>
      <w:r w:rsidRPr="00762989">
        <w:rPr>
          <w:rFonts w:ascii="Arial" w:hAnsi="Arial" w:cs="Arial"/>
          <w:sz w:val="22"/>
          <w:szCs w:val="22"/>
          <w:lang w:val="en-GB"/>
        </w:rPr>
        <w:t>, customers receive a fully integrated, perfectly coordinated solution from a single source. ENGEL not only handles the specification of the injection moulding machine and matching peripherals but also takes care of all communication and coordination with system partners. This gives customers a major advantage: they work with a dedicated PUR expert as their single point of contact, who oversees the entire project – from initial concept to series production. The result is reduced complexity, faster coordination and maximum efficiency</w:t>
      </w:r>
      <w:r w:rsidR="002B748B" w:rsidRPr="00762989">
        <w:rPr>
          <w:rFonts w:ascii="Arial" w:hAnsi="Arial" w:cs="Arial"/>
          <w:sz w:val="22"/>
          <w:szCs w:val="22"/>
          <w:lang w:val="en-GB"/>
        </w:rPr>
        <w:t>.</w:t>
      </w:r>
    </w:p>
    <w:p w14:paraId="71C87AB7" w14:textId="77777777" w:rsidR="002B748B" w:rsidRPr="00762989" w:rsidRDefault="002B748B" w:rsidP="002B748B">
      <w:pPr>
        <w:pStyle w:val="MdSpace"/>
        <w:spacing w:before="120" w:after="120" w:line="312" w:lineRule="auto"/>
        <w:rPr>
          <w:rFonts w:ascii="Arial" w:hAnsi="Arial" w:cs="Arial"/>
          <w:sz w:val="22"/>
          <w:szCs w:val="22"/>
          <w:lang w:val="en-GB"/>
        </w:rPr>
      </w:pPr>
    </w:p>
    <w:p w14:paraId="3318AE33" w14:textId="0420EDB7" w:rsidR="002B748B" w:rsidRPr="00762989" w:rsidRDefault="00762989" w:rsidP="002B748B">
      <w:pPr>
        <w:pStyle w:val="MdSpace"/>
        <w:spacing w:before="120" w:after="120" w:line="312" w:lineRule="auto"/>
        <w:rPr>
          <w:rFonts w:ascii="Arial" w:hAnsi="Arial" w:cs="Arial"/>
          <w:sz w:val="22"/>
          <w:szCs w:val="22"/>
          <w:lang w:val="en-GB"/>
        </w:rPr>
      </w:pPr>
      <w:r w:rsidRPr="00762989">
        <w:rPr>
          <w:rFonts w:ascii="Arial" w:hAnsi="Arial" w:cs="Arial"/>
          <w:b/>
          <w:bCs/>
          <w:sz w:val="22"/>
          <w:szCs w:val="22"/>
          <w:lang w:val="en-GB"/>
        </w:rPr>
        <w:t>Comprehensive, global support from a customer-focused expert team</w:t>
      </w:r>
    </w:p>
    <w:p w14:paraId="54DFADC6" w14:textId="7E1A96CD" w:rsidR="002B748B" w:rsidRPr="00762989" w:rsidRDefault="00762989" w:rsidP="002B748B">
      <w:pPr>
        <w:pStyle w:val="MdSpace"/>
        <w:spacing w:before="120" w:after="120" w:line="312" w:lineRule="auto"/>
        <w:rPr>
          <w:rFonts w:ascii="Arial" w:hAnsi="Arial" w:cs="Arial"/>
          <w:color w:val="000000" w:themeColor="text1"/>
          <w:sz w:val="22"/>
          <w:szCs w:val="22"/>
          <w:lang w:val="en-GB"/>
        </w:rPr>
      </w:pPr>
      <w:r w:rsidRPr="00762989">
        <w:rPr>
          <w:rFonts w:ascii="Arial" w:hAnsi="Arial" w:cs="Arial"/>
          <w:sz w:val="22"/>
          <w:szCs w:val="22"/>
          <w:lang w:val="en-GB"/>
        </w:rPr>
        <w:t xml:space="preserve">An interdisciplinary team of experts in development, application engineering and sales provides end-to-end support to customers at the </w:t>
      </w:r>
      <w:proofErr w:type="spellStart"/>
      <w:r w:rsidRPr="00762989">
        <w:rPr>
          <w:rFonts w:ascii="Arial" w:hAnsi="Arial" w:cs="Arial"/>
          <w:sz w:val="22"/>
          <w:szCs w:val="22"/>
          <w:lang w:val="en-GB"/>
        </w:rPr>
        <w:t>clearmelt</w:t>
      </w:r>
      <w:proofErr w:type="spellEnd"/>
      <w:r w:rsidR="003D60E0">
        <w:rPr>
          <w:rFonts w:ascii="Arial" w:hAnsi="Arial" w:cs="Arial"/>
          <w:sz w:val="22"/>
          <w:szCs w:val="22"/>
          <w:lang w:val="en-GB"/>
        </w:rPr>
        <w:t>-</w:t>
      </w:r>
      <w:r w:rsidRPr="00762989">
        <w:rPr>
          <w:rFonts w:ascii="Arial" w:hAnsi="Arial" w:cs="Arial"/>
          <w:sz w:val="22"/>
          <w:szCs w:val="22"/>
          <w:lang w:val="en-GB"/>
        </w:rPr>
        <w:t>Competence</w:t>
      </w:r>
      <w:r w:rsidR="003D60E0">
        <w:rPr>
          <w:rFonts w:ascii="Arial" w:hAnsi="Arial" w:cs="Arial"/>
          <w:sz w:val="22"/>
          <w:szCs w:val="22"/>
          <w:lang w:val="en-GB"/>
        </w:rPr>
        <w:t>-</w:t>
      </w:r>
      <w:proofErr w:type="spellStart"/>
      <w:r w:rsidRPr="00762989">
        <w:rPr>
          <w:rFonts w:ascii="Arial" w:hAnsi="Arial" w:cs="Arial"/>
          <w:sz w:val="22"/>
          <w:szCs w:val="22"/>
          <w:lang w:val="en-GB"/>
        </w:rPr>
        <w:t>Center</w:t>
      </w:r>
      <w:proofErr w:type="spellEnd"/>
      <w:r w:rsidRPr="00762989">
        <w:rPr>
          <w:rFonts w:ascii="Arial" w:hAnsi="Arial" w:cs="Arial"/>
          <w:sz w:val="22"/>
          <w:szCs w:val="22"/>
          <w:lang w:val="en-GB"/>
        </w:rPr>
        <w:t xml:space="preserve">. Based on the customer’s 3D part data, the team carries out a detailed analysis to define the optimal overall </w:t>
      </w:r>
      <w:r w:rsidRPr="00762989">
        <w:rPr>
          <w:rFonts w:ascii="Arial" w:hAnsi="Arial" w:cs="Arial"/>
          <w:sz w:val="22"/>
          <w:szCs w:val="22"/>
          <w:lang w:val="en-GB"/>
        </w:rPr>
        <w:lastRenderedPageBreak/>
        <w:t xml:space="preserve">process layout. They evaluate the ideal configuration for trials and the future production cell. Practical trials are then conducted at the Competence </w:t>
      </w:r>
      <w:proofErr w:type="spellStart"/>
      <w:r w:rsidRPr="00762989">
        <w:rPr>
          <w:rFonts w:ascii="Arial" w:hAnsi="Arial" w:cs="Arial"/>
          <w:sz w:val="22"/>
          <w:szCs w:val="22"/>
          <w:lang w:val="en-GB"/>
        </w:rPr>
        <w:t>Center</w:t>
      </w:r>
      <w:proofErr w:type="spellEnd"/>
      <w:r w:rsidRPr="00762989">
        <w:rPr>
          <w:rFonts w:ascii="Arial" w:hAnsi="Arial" w:cs="Arial"/>
          <w:sz w:val="22"/>
          <w:szCs w:val="22"/>
          <w:lang w:val="en-GB"/>
        </w:rPr>
        <w:t xml:space="preserve">, culminating in the final sampling of the series part. This seamless support ensures that new applications can be transferred to production quickly, efficiently and at the highest quality level. The CCC includes not only the technology centres in </w:t>
      </w:r>
      <w:proofErr w:type="spellStart"/>
      <w:r w:rsidRPr="00762989">
        <w:rPr>
          <w:rFonts w:ascii="Arial" w:hAnsi="Arial" w:cs="Arial"/>
          <w:sz w:val="22"/>
          <w:szCs w:val="22"/>
          <w:lang w:val="en-GB"/>
        </w:rPr>
        <w:t>Schwertberg</w:t>
      </w:r>
      <w:proofErr w:type="spellEnd"/>
      <w:r w:rsidRPr="00762989">
        <w:rPr>
          <w:rFonts w:ascii="Arial" w:hAnsi="Arial" w:cs="Arial"/>
          <w:sz w:val="22"/>
          <w:szCs w:val="22"/>
          <w:lang w:val="en-GB"/>
        </w:rPr>
        <w:t xml:space="preserve"> and St. Valentin, Austria, but also ENGEL’s global technology hubs in Asia and North </w:t>
      </w:r>
      <w:r>
        <w:rPr>
          <w:rFonts w:ascii="Arial" w:hAnsi="Arial" w:cs="Arial"/>
          <w:sz w:val="22"/>
          <w:szCs w:val="22"/>
          <w:lang w:val="en-GB"/>
        </w:rPr>
        <w:t>America</w:t>
      </w:r>
      <w:r w:rsidR="003B389B" w:rsidRPr="00762989">
        <w:rPr>
          <w:rFonts w:ascii="Arial" w:hAnsi="Arial" w:cs="Arial"/>
          <w:color w:val="000000" w:themeColor="text1"/>
          <w:sz w:val="22"/>
          <w:szCs w:val="22"/>
          <w:lang w:val="en-GB"/>
        </w:rPr>
        <w:t xml:space="preserve">. </w:t>
      </w:r>
    </w:p>
    <w:p w14:paraId="049ACC55" w14:textId="36D5B8D8" w:rsidR="00360293" w:rsidRPr="003D60E0" w:rsidRDefault="00360293" w:rsidP="00360293">
      <w:pPr>
        <w:pStyle w:val="MdSpace"/>
        <w:spacing w:before="120" w:after="120" w:line="312" w:lineRule="auto"/>
        <w:jc w:val="center"/>
        <w:rPr>
          <w:rFonts w:ascii="Arial" w:hAnsi="Arial" w:cs="Arial"/>
          <w:i/>
          <w:iCs/>
          <w:sz w:val="20"/>
          <w:szCs w:val="20"/>
          <w:lang w:val="en-GB"/>
        </w:rPr>
      </w:pPr>
      <w:r>
        <w:rPr>
          <w:rFonts w:ascii="Arial" w:hAnsi="Arial" w:cs="Arial"/>
          <w:noProof/>
          <w:sz w:val="22"/>
          <w:szCs w:val="22"/>
        </w:rPr>
        <w:drawing>
          <wp:inline distT="0" distB="0" distL="0" distR="0" wp14:anchorId="53E1F372" wp14:editId="1E453F9F">
            <wp:extent cx="4552950" cy="3031997"/>
            <wp:effectExtent l="0" t="0" r="0" b="0"/>
            <wp:docPr id="7036418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60476" cy="3037009"/>
                    </a:xfrm>
                    <a:prstGeom prst="rect">
                      <a:avLst/>
                    </a:prstGeom>
                    <a:noFill/>
                    <a:ln>
                      <a:noFill/>
                    </a:ln>
                  </pic:spPr>
                </pic:pic>
              </a:graphicData>
            </a:graphic>
          </wp:inline>
        </w:drawing>
      </w:r>
      <w:r w:rsidRPr="003D60E0">
        <w:rPr>
          <w:rFonts w:ascii="Arial" w:hAnsi="Arial" w:cs="Arial"/>
          <w:sz w:val="22"/>
          <w:szCs w:val="22"/>
          <w:lang w:val="en-GB"/>
        </w:rPr>
        <w:br/>
      </w:r>
      <w:r w:rsidR="003D60E0" w:rsidRPr="003D60E0">
        <w:rPr>
          <w:rFonts w:ascii="Arial" w:hAnsi="Arial" w:cs="Arial"/>
          <w:i/>
          <w:iCs/>
          <w:sz w:val="20"/>
          <w:szCs w:val="20"/>
          <w:lang w:val="en-GB"/>
        </w:rPr>
        <w:t xml:space="preserve">The ENGEL </w:t>
      </w:r>
      <w:proofErr w:type="spellStart"/>
      <w:r w:rsidR="003D60E0" w:rsidRPr="003D60E0">
        <w:rPr>
          <w:rFonts w:ascii="Arial" w:hAnsi="Arial" w:cs="Arial"/>
          <w:i/>
          <w:iCs/>
          <w:sz w:val="20"/>
          <w:szCs w:val="20"/>
          <w:lang w:val="en-GB"/>
        </w:rPr>
        <w:t>clearmelt</w:t>
      </w:r>
      <w:proofErr w:type="spellEnd"/>
      <w:r w:rsidR="003D60E0">
        <w:rPr>
          <w:rFonts w:ascii="Arial" w:hAnsi="Arial" w:cs="Arial"/>
          <w:i/>
          <w:iCs/>
          <w:sz w:val="20"/>
          <w:szCs w:val="20"/>
          <w:lang w:val="en-GB"/>
        </w:rPr>
        <w:t>-</w:t>
      </w:r>
      <w:r w:rsidR="003D60E0" w:rsidRPr="003D60E0">
        <w:rPr>
          <w:rFonts w:ascii="Arial" w:hAnsi="Arial" w:cs="Arial"/>
          <w:i/>
          <w:iCs/>
          <w:sz w:val="20"/>
          <w:szCs w:val="20"/>
          <w:lang w:val="en-GB"/>
        </w:rPr>
        <w:t>Competence</w:t>
      </w:r>
      <w:r w:rsidR="003D60E0">
        <w:rPr>
          <w:rFonts w:ascii="Arial" w:hAnsi="Arial" w:cs="Arial"/>
          <w:i/>
          <w:iCs/>
          <w:sz w:val="20"/>
          <w:szCs w:val="20"/>
          <w:lang w:val="en-GB"/>
        </w:rPr>
        <w:t>-</w:t>
      </w:r>
      <w:proofErr w:type="spellStart"/>
      <w:r w:rsidR="003D60E0" w:rsidRPr="003D60E0">
        <w:rPr>
          <w:rFonts w:ascii="Arial" w:hAnsi="Arial" w:cs="Arial"/>
          <w:i/>
          <w:iCs/>
          <w:sz w:val="20"/>
          <w:szCs w:val="20"/>
          <w:lang w:val="en-GB"/>
        </w:rPr>
        <w:t>Center</w:t>
      </w:r>
      <w:proofErr w:type="spellEnd"/>
      <w:r w:rsidR="003D60E0" w:rsidRPr="003D60E0">
        <w:rPr>
          <w:rFonts w:ascii="Arial" w:hAnsi="Arial" w:cs="Arial"/>
          <w:i/>
          <w:iCs/>
          <w:sz w:val="20"/>
          <w:szCs w:val="20"/>
          <w:lang w:val="en-GB"/>
        </w:rPr>
        <w:t xml:space="preserve"> demonstrates how customers can efficiently achieve high-quality, scratch-resistant surfaces through a fully integrated PUR solution and centralised project management. Shown here: a test setup with a duo 1800 two-platen injection moulding machine and PUR </w:t>
      </w:r>
      <w:r w:rsidR="003D60E0">
        <w:rPr>
          <w:rFonts w:ascii="Arial" w:hAnsi="Arial" w:cs="Arial"/>
          <w:i/>
          <w:iCs/>
          <w:sz w:val="20"/>
          <w:szCs w:val="20"/>
          <w:lang w:val="en-GB"/>
        </w:rPr>
        <w:t>dosing</w:t>
      </w:r>
      <w:r w:rsidR="003D60E0" w:rsidRPr="003D60E0">
        <w:rPr>
          <w:rFonts w:ascii="Arial" w:hAnsi="Arial" w:cs="Arial"/>
          <w:i/>
          <w:iCs/>
          <w:sz w:val="20"/>
          <w:szCs w:val="20"/>
          <w:lang w:val="en-GB"/>
        </w:rPr>
        <w:t xml:space="preserve"> </w:t>
      </w:r>
      <w:r w:rsidR="003D60E0">
        <w:rPr>
          <w:rFonts w:ascii="Arial" w:hAnsi="Arial" w:cs="Arial"/>
          <w:i/>
          <w:iCs/>
          <w:sz w:val="20"/>
          <w:szCs w:val="20"/>
          <w:lang w:val="en-GB"/>
        </w:rPr>
        <w:t>system</w:t>
      </w:r>
      <w:r w:rsidRPr="003D60E0">
        <w:rPr>
          <w:rFonts w:ascii="Arial" w:hAnsi="Arial" w:cs="Arial"/>
          <w:i/>
          <w:iCs/>
          <w:sz w:val="20"/>
          <w:szCs w:val="20"/>
          <w:lang w:val="en-GB"/>
        </w:rPr>
        <w:t>.</w:t>
      </w:r>
    </w:p>
    <w:p w14:paraId="2A2A600C" w14:textId="43E17107" w:rsidR="00360293" w:rsidRPr="003D60E0" w:rsidRDefault="00360293" w:rsidP="00360293">
      <w:pPr>
        <w:pStyle w:val="MdSpace"/>
        <w:spacing w:before="120" w:after="120" w:line="312" w:lineRule="auto"/>
        <w:jc w:val="center"/>
        <w:rPr>
          <w:rFonts w:ascii="Arial" w:hAnsi="Arial" w:cs="Arial"/>
          <w:sz w:val="22"/>
          <w:szCs w:val="22"/>
          <w:lang w:val="en-GB"/>
        </w:rPr>
      </w:pPr>
      <w:r w:rsidRPr="003D60E0">
        <w:rPr>
          <w:rFonts w:ascii="Arial" w:hAnsi="Arial" w:cs="Arial"/>
          <w:i/>
          <w:iCs/>
          <w:sz w:val="20"/>
          <w:szCs w:val="20"/>
          <w:lang w:val="en-GB"/>
        </w:rPr>
        <w:t xml:space="preserve">ALT-Tag: </w:t>
      </w:r>
      <w:r w:rsidR="003D60E0" w:rsidRPr="003D60E0">
        <w:rPr>
          <w:rFonts w:ascii="Arial" w:hAnsi="Arial" w:cs="Arial"/>
          <w:i/>
          <w:iCs/>
          <w:sz w:val="20"/>
          <w:szCs w:val="20"/>
          <w:lang w:val="en-GB"/>
        </w:rPr>
        <w:t xml:space="preserve">Image shows a green injection moulding machine with a light grey PUR </w:t>
      </w:r>
      <w:r w:rsidR="003D60E0">
        <w:rPr>
          <w:rFonts w:ascii="Arial" w:hAnsi="Arial" w:cs="Arial"/>
          <w:i/>
          <w:iCs/>
          <w:sz w:val="20"/>
          <w:szCs w:val="20"/>
          <w:lang w:val="en-GB"/>
        </w:rPr>
        <w:t>dosing system</w:t>
      </w:r>
      <w:r w:rsidR="003D60E0" w:rsidRPr="003D60E0">
        <w:rPr>
          <w:rFonts w:ascii="Arial" w:hAnsi="Arial" w:cs="Arial"/>
          <w:i/>
          <w:iCs/>
          <w:sz w:val="20"/>
          <w:szCs w:val="20"/>
          <w:lang w:val="en-GB"/>
        </w:rPr>
        <w:t xml:space="preserve"> for </w:t>
      </w:r>
      <w:proofErr w:type="spellStart"/>
      <w:r w:rsidR="003D60E0" w:rsidRPr="003D60E0">
        <w:rPr>
          <w:rFonts w:ascii="Arial" w:hAnsi="Arial" w:cs="Arial"/>
          <w:i/>
          <w:iCs/>
          <w:sz w:val="20"/>
          <w:szCs w:val="20"/>
          <w:lang w:val="en-GB"/>
        </w:rPr>
        <w:t>clearmelt</w:t>
      </w:r>
      <w:proofErr w:type="spellEnd"/>
      <w:r w:rsidR="003D60E0" w:rsidRPr="003D60E0">
        <w:rPr>
          <w:rFonts w:ascii="Arial" w:hAnsi="Arial" w:cs="Arial"/>
          <w:i/>
          <w:iCs/>
          <w:sz w:val="20"/>
          <w:szCs w:val="20"/>
          <w:lang w:val="en-GB"/>
        </w:rPr>
        <w:t xml:space="preserve"> in the foreground</w:t>
      </w:r>
      <w:r w:rsidRPr="003D60E0">
        <w:rPr>
          <w:rFonts w:ascii="Arial" w:hAnsi="Arial" w:cs="Arial"/>
          <w:i/>
          <w:iCs/>
          <w:sz w:val="20"/>
          <w:szCs w:val="20"/>
          <w:lang w:val="en-GB"/>
        </w:rPr>
        <w:t>.</w:t>
      </w:r>
    </w:p>
    <w:p w14:paraId="241A5734" w14:textId="77777777" w:rsidR="002B748B" w:rsidRPr="003D60E0" w:rsidRDefault="002B748B" w:rsidP="002B748B">
      <w:pPr>
        <w:pStyle w:val="MdSpace"/>
        <w:spacing w:before="120" w:after="120" w:line="312" w:lineRule="auto"/>
        <w:rPr>
          <w:rFonts w:ascii="Arial" w:hAnsi="Arial" w:cs="Arial"/>
          <w:sz w:val="22"/>
          <w:szCs w:val="22"/>
          <w:lang w:val="en-GB"/>
        </w:rPr>
      </w:pPr>
    </w:p>
    <w:p w14:paraId="21902A4D" w14:textId="276B52CC" w:rsidR="002B748B" w:rsidRPr="003D60E0" w:rsidRDefault="003D60E0" w:rsidP="002B748B">
      <w:pPr>
        <w:pStyle w:val="MdSpace"/>
        <w:spacing w:before="120" w:after="120" w:line="312" w:lineRule="auto"/>
        <w:rPr>
          <w:rFonts w:ascii="Arial" w:hAnsi="Arial" w:cs="Arial"/>
          <w:sz w:val="22"/>
          <w:szCs w:val="22"/>
          <w:lang w:val="en-GB"/>
        </w:rPr>
      </w:pPr>
      <w:r w:rsidRPr="003D60E0">
        <w:rPr>
          <w:rFonts w:ascii="Arial" w:hAnsi="Arial" w:cs="Arial"/>
          <w:b/>
          <w:bCs/>
          <w:sz w:val="22"/>
          <w:szCs w:val="22"/>
          <w:lang w:val="en-GB"/>
        </w:rPr>
        <w:t>Seamless integration for maximum process stability</w:t>
      </w:r>
    </w:p>
    <w:p w14:paraId="32B39F98" w14:textId="13E31F83" w:rsidR="002B748B" w:rsidRPr="003D60E0" w:rsidRDefault="003D60E0" w:rsidP="002B748B">
      <w:pPr>
        <w:pStyle w:val="MdSpace"/>
        <w:spacing w:before="120" w:after="120" w:line="312" w:lineRule="auto"/>
        <w:rPr>
          <w:rFonts w:ascii="Arial" w:hAnsi="Arial" w:cs="Arial"/>
          <w:sz w:val="22"/>
          <w:szCs w:val="22"/>
          <w:lang w:val="en-GB"/>
        </w:rPr>
      </w:pPr>
      <w:r w:rsidRPr="003D60E0">
        <w:rPr>
          <w:rFonts w:ascii="Arial" w:hAnsi="Arial" w:cs="Arial"/>
          <w:sz w:val="22"/>
          <w:szCs w:val="22"/>
          <w:lang w:val="en-GB"/>
        </w:rPr>
        <w:t xml:space="preserve">ENGEL fully integrates polyurethane technology into its machine portfolio and embeds it in the CC300 control system, ensuring high process stability, intuitive operation and maximum automation. Customers benefit from a shorter process chain and </w:t>
      </w:r>
      <w:proofErr w:type="gramStart"/>
      <w:r w:rsidRPr="003D60E0">
        <w:rPr>
          <w:rFonts w:ascii="Arial" w:hAnsi="Arial" w:cs="Arial"/>
          <w:sz w:val="22"/>
          <w:szCs w:val="22"/>
          <w:lang w:val="en-GB"/>
        </w:rPr>
        <w:t>improved</w:t>
      </w:r>
      <w:proofErr w:type="gramEnd"/>
      <w:r w:rsidRPr="003D60E0">
        <w:rPr>
          <w:rFonts w:ascii="Arial" w:hAnsi="Arial" w:cs="Arial"/>
          <w:sz w:val="22"/>
          <w:szCs w:val="22"/>
          <w:lang w:val="en-GB"/>
        </w:rPr>
        <w:t xml:space="preserve"> final product quality</w:t>
      </w:r>
      <w:r w:rsidR="002B748B" w:rsidRPr="003D60E0">
        <w:rPr>
          <w:rFonts w:ascii="Arial" w:hAnsi="Arial" w:cs="Arial"/>
          <w:sz w:val="22"/>
          <w:szCs w:val="22"/>
          <w:lang w:val="en-GB"/>
        </w:rPr>
        <w:t xml:space="preserve">. </w:t>
      </w:r>
    </w:p>
    <w:p w14:paraId="2FFE58F8" w14:textId="316BB373" w:rsidR="002B748B" w:rsidRPr="003D60E0" w:rsidRDefault="003D60E0" w:rsidP="002B748B">
      <w:pPr>
        <w:pStyle w:val="MdSpace"/>
        <w:spacing w:before="120" w:after="120" w:line="312" w:lineRule="auto"/>
        <w:rPr>
          <w:rFonts w:ascii="Arial" w:hAnsi="Arial" w:cs="Arial"/>
          <w:sz w:val="22"/>
          <w:szCs w:val="22"/>
          <w:lang w:val="en-GB"/>
        </w:rPr>
      </w:pPr>
      <w:r w:rsidRPr="003D60E0">
        <w:rPr>
          <w:rFonts w:ascii="Arial" w:hAnsi="Arial" w:cs="Arial"/>
          <w:sz w:val="22"/>
          <w:szCs w:val="22"/>
          <w:lang w:val="en-GB"/>
        </w:rPr>
        <w:t xml:space="preserve">To support a wide range of customer applications, the </w:t>
      </w:r>
      <w:proofErr w:type="spellStart"/>
      <w:r w:rsidRPr="003D60E0">
        <w:rPr>
          <w:rFonts w:ascii="Arial" w:hAnsi="Arial" w:cs="Arial"/>
          <w:sz w:val="22"/>
          <w:szCs w:val="22"/>
          <w:lang w:val="en-GB"/>
        </w:rPr>
        <w:t>clearmelt</w:t>
      </w:r>
      <w:proofErr w:type="spellEnd"/>
      <w:r w:rsidR="00481019">
        <w:rPr>
          <w:rFonts w:ascii="Arial" w:hAnsi="Arial" w:cs="Arial"/>
          <w:sz w:val="22"/>
          <w:szCs w:val="22"/>
          <w:lang w:val="en-GB"/>
        </w:rPr>
        <w:t>-</w:t>
      </w:r>
      <w:r w:rsidRPr="003D60E0">
        <w:rPr>
          <w:rFonts w:ascii="Arial" w:hAnsi="Arial" w:cs="Arial"/>
          <w:sz w:val="22"/>
          <w:szCs w:val="22"/>
          <w:lang w:val="en-GB"/>
        </w:rPr>
        <w:t>Competence</w:t>
      </w:r>
      <w:r w:rsidR="00481019">
        <w:rPr>
          <w:rFonts w:ascii="Arial" w:hAnsi="Arial" w:cs="Arial"/>
          <w:sz w:val="22"/>
          <w:szCs w:val="22"/>
          <w:lang w:val="en-GB"/>
        </w:rPr>
        <w:t>-</w:t>
      </w:r>
      <w:proofErr w:type="spellStart"/>
      <w:r w:rsidRPr="003D60E0">
        <w:rPr>
          <w:rFonts w:ascii="Arial" w:hAnsi="Arial" w:cs="Arial"/>
          <w:sz w:val="22"/>
          <w:szCs w:val="22"/>
          <w:lang w:val="en-GB"/>
        </w:rPr>
        <w:t>Center</w:t>
      </w:r>
      <w:proofErr w:type="spellEnd"/>
      <w:r w:rsidRPr="003D60E0">
        <w:rPr>
          <w:rFonts w:ascii="Arial" w:hAnsi="Arial" w:cs="Arial"/>
          <w:sz w:val="22"/>
          <w:szCs w:val="22"/>
          <w:lang w:val="en-GB"/>
        </w:rPr>
        <w:t xml:space="preserve"> in St. Valentin provides duo two-platen injection moulding machines with clamping forces ranging </w:t>
      </w:r>
      <w:r w:rsidRPr="003D60E0">
        <w:rPr>
          <w:rFonts w:ascii="Arial" w:hAnsi="Arial" w:cs="Arial"/>
          <w:sz w:val="22"/>
          <w:szCs w:val="22"/>
          <w:lang w:val="en-GB"/>
        </w:rPr>
        <w:lastRenderedPageBreak/>
        <w:t>from 7,000 to 55,000 </w:t>
      </w:r>
      <w:proofErr w:type="spellStart"/>
      <w:r w:rsidRPr="003D60E0">
        <w:rPr>
          <w:rFonts w:ascii="Arial" w:hAnsi="Arial" w:cs="Arial"/>
          <w:sz w:val="22"/>
          <w:szCs w:val="22"/>
          <w:lang w:val="en-GB"/>
        </w:rPr>
        <w:t>kN</w:t>
      </w:r>
      <w:proofErr w:type="spellEnd"/>
      <w:r w:rsidRPr="003D60E0">
        <w:rPr>
          <w:rFonts w:ascii="Arial" w:hAnsi="Arial" w:cs="Arial"/>
          <w:sz w:val="22"/>
          <w:szCs w:val="22"/>
          <w:lang w:val="en-GB"/>
        </w:rPr>
        <w:t xml:space="preserve"> for trials and sampling. In addition, further testing opportunities are available through cooperation partners such as toolmakers and raw material suppliers</w:t>
      </w:r>
      <w:r w:rsidR="002B748B" w:rsidRPr="003D60E0">
        <w:rPr>
          <w:rFonts w:ascii="Arial" w:hAnsi="Arial" w:cs="Arial"/>
          <w:sz w:val="22"/>
          <w:szCs w:val="22"/>
          <w:lang w:val="en-GB"/>
        </w:rPr>
        <w:t>.</w:t>
      </w:r>
    </w:p>
    <w:p w14:paraId="4BA7F843" w14:textId="5F08B253" w:rsidR="002B748B" w:rsidRPr="003D60E0" w:rsidRDefault="003D60E0" w:rsidP="002B748B">
      <w:pPr>
        <w:pStyle w:val="MdSpace"/>
        <w:spacing w:before="120" w:after="120" w:line="312" w:lineRule="auto"/>
        <w:rPr>
          <w:rFonts w:ascii="Arial" w:hAnsi="Arial" w:cs="Arial"/>
          <w:sz w:val="22"/>
          <w:szCs w:val="22"/>
          <w:lang w:val="en-GB"/>
        </w:rPr>
      </w:pPr>
      <w:r w:rsidRPr="003D60E0">
        <w:rPr>
          <w:rFonts w:ascii="Arial" w:hAnsi="Arial" w:cs="Arial"/>
          <w:sz w:val="22"/>
          <w:szCs w:val="22"/>
          <w:lang w:val="en-GB"/>
        </w:rPr>
        <w:t xml:space="preserve">With the new </w:t>
      </w:r>
      <w:proofErr w:type="spellStart"/>
      <w:r w:rsidRPr="003D60E0">
        <w:rPr>
          <w:rFonts w:ascii="Arial" w:hAnsi="Arial" w:cs="Arial"/>
          <w:sz w:val="22"/>
          <w:szCs w:val="22"/>
          <w:lang w:val="en-GB"/>
        </w:rPr>
        <w:t>clearmelt</w:t>
      </w:r>
      <w:proofErr w:type="spellEnd"/>
      <w:r>
        <w:rPr>
          <w:rFonts w:ascii="Arial" w:hAnsi="Arial" w:cs="Arial"/>
          <w:sz w:val="22"/>
          <w:szCs w:val="22"/>
          <w:lang w:val="en-GB"/>
        </w:rPr>
        <w:t>-</w:t>
      </w:r>
      <w:r w:rsidRPr="003D60E0">
        <w:rPr>
          <w:rFonts w:ascii="Arial" w:hAnsi="Arial" w:cs="Arial"/>
          <w:sz w:val="22"/>
          <w:szCs w:val="22"/>
          <w:lang w:val="en-GB"/>
        </w:rPr>
        <w:t>Competence</w:t>
      </w:r>
      <w:r>
        <w:rPr>
          <w:rFonts w:ascii="Arial" w:hAnsi="Arial" w:cs="Arial"/>
          <w:sz w:val="22"/>
          <w:szCs w:val="22"/>
          <w:lang w:val="en-GB"/>
        </w:rPr>
        <w:t>-</w:t>
      </w:r>
      <w:proofErr w:type="spellStart"/>
      <w:r w:rsidRPr="003D60E0">
        <w:rPr>
          <w:rFonts w:ascii="Arial" w:hAnsi="Arial" w:cs="Arial"/>
          <w:sz w:val="22"/>
          <w:szCs w:val="22"/>
          <w:lang w:val="en-GB"/>
        </w:rPr>
        <w:t>Center</w:t>
      </w:r>
      <w:proofErr w:type="spellEnd"/>
      <w:r w:rsidRPr="003D60E0">
        <w:rPr>
          <w:rFonts w:ascii="Arial" w:hAnsi="Arial" w:cs="Arial"/>
          <w:sz w:val="22"/>
          <w:szCs w:val="22"/>
          <w:lang w:val="en-GB"/>
        </w:rPr>
        <w:t>, ENGEL clearly demonstrates its system expertise and creates real added value for its customers: the assurance of having a reliable and capable partner at their side – even for demanding PUR projects – who provides a fully integrated solution from a single source</w:t>
      </w:r>
      <w:r w:rsidR="002B748B" w:rsidRPr="003D60E0">
        <w:rPr>
          <w:rFonts w:ascii="Arial" w:hAnsi="Arial" w:cs="Arial"/>
          <w:sz w:val="22"/>
          <w:szCs w:val="22"/>
          <w:lang w:val="en-GB"/>
        </w:rPr>
        <w:t>.</w:t>
      </w:r>
    </w:p>
    <w:p w14:paraId="05EBF7D6" w14:textId="77777777" w:rsidR="002B748B" w:rsidRPr="003D60E0" w:rsidRDefault="002B748B" w:rsidP="002B748B">
      <w:pPr>
        <w:pStyle w:val="MdSpace"/>
        <w:spacing w:before="120" w:after="120" w:line="312" w:lineRule="auto"/>
        <w:rPr>
          <w:rFonts w:ascii="Arial" w:hAnsi="Arial" w:cs="Arial"/>
          <w:sz w:val="22"/>
          <w:szCs w:val="22"/>
          <w:lang w:val="en-GB"/>
        </w:rPr>
      </w:pPr>
    </w:p>
    <w:p w14:paraId="5879DB50" w14:textId="20075848" w:rsidR="00FE4E8C" w:rsidRPr="00FB24C3" w:rsidRDefault="003D60E0" w:rsidP="002B748B">
      <w:pPr>
        <w:pStyle w:val="MdSpace"/>
        <w:spacing w:before="120" w:after="120" w:line="312" w:lineRule="auto"/>
        <w:rPr>
          <w:rFonts w:ascii="Arial" w:hAnsi="Arial" w:cs="Arial"/>
          <w:sz w:val="22"/>
          <w:szCs w:val="22"/>
          <w:lang w:val="en-GB"/>
        </w:rPr>
      </w:pPr>
      <w:r>
        <w:rPr>
          <w:rFonts w:ascii="Arial" w:hAnsi="Arial" w:cs="Arial"/>
          <w:sz w:val="22"/>
          <w:szCs w:val="22"/>
          <w:lang w:val="en-GB"/>
        </w:rPr>
        <w:t>Images</w:t>
      </w:r>
      <w:r w:rsidR="002B748B" w:rsidRPr="00FB24C3">
        <w:rPr>
          <w:rFonts w:ascii="Arial" w:hAnsi="Arial" w:cs="Arial"/>
          <w:sz w:val="22"/>
          <w:szCs w:val="22"/>
          <w:lang w:val="en-GB"/>
        </w:rPr>
        <w:t>: ENGEL</w:t>
      </w:r>
    </w:p>
    <w:p w14:paraId="57568DEC" w14:textId="3E303BE5" w:rsidR="00360293" w:rsidRPr="00FB24C3" w:rsidRDefault="00D33CDF" w:rsidP="00D33CDF">
      <w:pPr>
        <w:rPr>
          <w:lang w:val="en-GB"/>
        </w:rPr>
      </w:pPr>
      <w:r w:rsidRPr="00FB24C3">
        <w:rPr>
          <w:lang w:val="en-GB"/>
        </w:rPr>
        <w:br/>
      </w:r>
    </w:p>
    <w:p w14:paraId="5B769981" w14:textId="77777777" w:rsidR="00360293" w:rsidRPr="00FB24C3" w:rsidRDefault="00360293">
      <w:pPr>
        <w:rPr>
          <w:lang w:val="en-GB"/>
        </w:rPr>
      </w:pPr>
      <w:r w:rsidRPr="00FB24C3">
        <w:rPr>
          <w:lang w:val="en-GB"/>
        </w:rPr>
        <w:br w:type="page"/>
      </w:r>
    </w:p>
    <w:p w14:paraId="6786EC9D" w14:textId="77777777" w:rsidR="00D33CDF" w:rsidRPr="00FB24C3" w:rsidRDefault="00D33CDF" w:rsidP="00D33CDF">
      <w:pPr>
        <w:rPr>
          <w:lang w:val="en-GB"/>
        </w:rPr>
      </w:pPr>
    </w:p>
    <w:p w14:paraId="7A0E7CF9" w14:textId="0CDBDBED" w:rsidR="00E13F03" w:rsidRPr="00FB24C3" w:rsidRDefault="00E13F03" w:rsidP="00A44BE5">
      <w:pPr>
        <w:pStyle w:val="MdSpace"/>
        <w:spacing w:after="120" w:line="312" w:lineRule="auto"/>
        <w:rPr>
          <w:rFonts w:ascii="Arial" w:hAnsi="Arial" w:cs="Arial"/>
          <w:sz w:val="20"/>
          <w:szCs w:val="20"/>
          <w:lang w:val="en-GB"/>
        </w:rPr>
      </w:pPr>
    </w:p>
    <w:p w14:paraId="2E575DC5" w14:textId="77777777" w:rsidR="00FB24C3" w:rsidRPr="00FB24C3" w:rsidRDefault="00FB24C3" w:rsidP="00FB24C3">
      <w:pPr>
        <w:spacing w:before="120" w:after="120" w:line="312" w:lineRule="auto"/>
        <w:rPr>
          <w:rFonts w:ascii="Arial" w:hAnsi="Arial" w:cs="Arial"/>
          <w:iCs/>
          <w:sz w:val="20"/>
          <w:szCs w:val="20"/>
          <w:lang w:val="en-GB"/>
        </w:rPr>
      </w:pPr>
      <w:r w:rsidRPr="00FB24C3">
        <w:rPr>
          <w:rFonts w:ascii="Arial" w:hAnsi="Arial" w:cs="Arial"/>
          <w:b/>
          <w:bCs/>
          <w:iCs/>
          <w:sz w:val="20"/>
          <w:szCs w:val="20"/>
          <w:lang w:val="en-GB"/>
        </w:rPr>
        <w:t>ENGEL AUSTRIA GmbH</w:t>
      </w:r>
      <w:r w:rsidRPr="00FB24C3">
        <w:rPr>
          <w:rFonts w:ascii="Arial" w:hAnsi="Arial" w:cs="Arial"/>
          <w:b/>
          <w:bCs/>
          <w:iCs/>
          <w:sz w:val="20"/>
          <w:szCs w:val="20"/>
          <w:lang w:val="en-GB"/>
        </w:rPr>
        <w:br/>
      </w:r>
      <w:r w:rsidRPr="00FB24C3">
        <w:rPr>
          <w:rFonts w:ascii="Arial" w:hAnsi="Arial" w:cs="Arial"/>
          <w:iCs/>
          <w:sz w:val="20"/>
          <w:szCs w:val="20"/>
          <w:lang w:val="en-GB"/>
        </w:rPr>
        <w:t>ENGEL is one of the global leaders in the manufacture of injection moulding machines. Today, the ENGEL Group offers a full range of technology modules for plastics processing as a single source supplier: injection moulding machines for thermoplastics and elastomers together with automation, with individual components also being competitive and successful in the market. With twelve production plants in Europe, North America, Mexico and Asia (China, Korea and India), and subsidiaries and representatives in more than 85 countries, ENGEL offers its customers the excellent global support they need to compete and succeed with new technologies and leading-edge production systems.</w:t>
      </w:r>
      <w:r w:rsidRPr="00FB24C3">
        <w:rPr>
          <w:rFonts w:ascii="Arial" w:hAnsi="Arial" w:cs="Arial"/>
          <w:iCs/>
          <w:sz w:val="20"/>
          <w:szCs w:val="20"/>
          <w:lang w:val="en-US"/>
        </w:rPr>
        <w:t xml:space="preserve"> </w:t>
      </w:r>
    </w:p>
    <w:p w14:paraId="68B526FB" w14:textId="77777777" w:rsidR="00FB24C3" w:rsidRPr="00FB24C3" w:rsidRDefault="00FB24C3" w:rsidP="00FB24C3">
      <w:pPr>
        <w:spacing w:before="120" w:after="120" w:line="312" w:lineRule="auto"/>
        <w:rPr>
          <w:rFonts w:ascii="Arial" w:hAnsi="Arial" w:cs="Arial"/>
          <w:b/>
          <w:bCs/>
          <w:iCs/>
          <w:sz w:val="20"/>
          <w:szCs w:val="20"/>
          <w:lang w:val="en-US"/>
        </w:rPr>
      </w:pPr>
    </w:p>
    <w:p w14:paraId="08A551EA" w14:textId="77777777" w:rsidR="00FB24C3" w:rsidRPr="00FB24C3" w:rsidRDefault="00FB24C3" w:rsidP="00FB24C3">
      <w:pPr>
        <w:spacing w:before="120" w:after="120" w:line="312" w:lineRule="auto"/>
        <w:rPr>
          <w:rFonts w:ascii="Arial" w:hAnsi="Arial" w:cs="Arial"/>
          <w:iCs/>
          <w:sz w:val="20"/>
          <w:szCs w:val="20"/>
          <w:lang w:val="en-US"/>
        </w:rPr>
      </w:pPr>
      <w:r w:rsidRPr="00FB24C3">
        <w:rPr>
          <w:rFonts w:ascii="Arial" w:hAnsi="Arial" w:cs="Arial"/>
          <w:b/>
          <w:bCs/>
          <w:iCs/>
          <w:sz w:val="20"/>
          <w:szCs w:val="20"/>
          <w:lang w:val="en-US"/>
        </w:rPr>
        <w:t xml:space="preserve">Contact for journalists: </w:t>
      </w:r>
      <w:r w:rsidRPr="00FB24C3">
        <w:rPr>
          <w:rFonts w:ascii="Arial" w:hAnsi="Arial" w:cs="Arial"/>
          <w:b/>
          <w:bCs/>
          <w:iCs/>
          <w:sz w:val="20"/>
          <w:szCs w:val="20"/>
          <w:lang w:val="en-US"/>
        </w:rPr>
        <w:br/>
      </w:r>
      <w:r w:rsidRPr="00FB24C3">
        <w:rPr>
          <w:rFonts w:ascii="Arial" w:hAnsi="Arial" w:cs="Arial"/>
          <w:iCs/>
          <w:sz w:val="20"/>
          <w:szCs w:val="20"/>
          <w:lang w:val="en-US"/>
        </w:rPr>
        <w:t>Tobias Neumann, Press Officer, ENGEL AUSTRIA GmbH</w:t>
      </w:r>
      <w:r w:rsidRPr="00FB24C3">
        <w:rPr>
          <w:rFonts w:ascii="Arial" w:hAnsi="Arial" w:cs="Arial"/>
          <w:iCs/>
          <w:sz w:val="20"/>
          <w:szCs w:val="20"/>
          <w:lang w:val="en-US"/>
        </w:rPr>
        <w:br/>
        <w:t xml:space="preserve">Ludwig-Engel-Strasse 1, A-4311 </w:t>
      </w:r>
      <w:proofErr w:type="spellStart"/>
      <w:r w:rsidRPr="00FB24C3">
        <w:rPr>
          <w:rFonts w:ascii="Arial" w:hAnsi="Arial" w:cs="Arial"/>
          <w:iCs/>
          <w:sz w:val="20"/>
          <w:szCs w:val="20"/>
          <w:lang w:val="en-US"/>
        </w:rPr>
        <w:t>Schwertberg</w:t>
      </w:r>
      <w:proofErr w:type="spellEnd"/>
      <w:r w:rsidRPr="00FB24C3">
        <w:rPr>
          <w:rFonts w:ascii="Arial" w:hAnsi="Arial" w:cs="Arial"/>
          <w:iCs/>
          <w:sz w:val="20"/>
          <w:szCs w:val="20"/>
          <w:lang w:val="en-US"/>
        </w:rPr>
        <w:t xml:space="preserve">, Austria </w:t>
      </w:r>
      <w:bookmarkStart w:id="0" w:name="_Hlk130909927"/>
      <w:r w:rsidRPr="00FB24C3">
        <w:rPr>
          <w:rFonts w:ascii="Arial" w:hAnsi="Arial" w:cs="Arial"/>
          <w:iCs/>
          <w:sz w:val="20"/>
          <w:szCs w:val="20"/>
          <w:lang w:val="en-US"/>
        </w:rPr>
        <w:br/>
        <w:t xml:space="preserve">Tel.: +43 (0)50 6207 3807 email: </w:t>
      </w:r>
      <w:hyperlink r:id="rId10" w:history="1">
        <w:r w:rsidRPr="00FB24C3">
          <w:rPr>
            <w:rStyle w:val="Hyperlink"/>
            <w:rFonts w:ascii="Arial" w:hAnsi="Arial" w:cs="Arial"/>
            <w:iCs/>
            <w:color w:val="000000"/>
            <w:sz w:val="20"/>
            <w:szCs w:val="20"/>
            <w:lang w:val="en-US"/>
          </w:rPr>
          <w:t>tobias.neumann@engel.at</w:t>
        </w:r>
      </w:hyperlink>
      <w:r w:rsidRPr="00FB24C3">
        <w:rPr>
          <w:rFonts w:ascii="Arial" w:hAnsi="Arial" w:cs="Arial"/>
          <w:iCs/>
          <w:sz w:val="20"/>
          <w:szCs w:val="20"/>
          <w:lang w:val="en-US"/>
        </w:rPr>
        <w:t xml:space="preserve"> </w:t>
      </w:r>
    </w:p>
    <w:p w14:paraId="4944329B" w14:textId="77777777" w:rsidR="00FB24C3" w:rsidRPr="00FB24C3" w:rsidRDefault="00FB24C3" w:rsidP="00FB24C3">
      <w:pPr>
        <w:tabs>
          <w:tab w:val="left" w:pos="1210"/>
        </w:tabs>
        <w:spacing w:before="120" w:after="120" w:line="312" w:lineRule="auto"/>
        <w:rPr>
          <w:rFonts w:ascii="Arial" w:hAnsi="Arial" w:cs="Arial"/>
          <w:b/>
          <w:bCs/>
          <w:iCs/>
          <w:sz w:val="20"/>
          <w:szCs w:val="20"/>
          <w:lang w:val="en-US"/>
        </w:rPr>
      </w:pPr>
    </w:p>
    <w:bookmarkEnd w:id="0"/>
    <w:p w14:paraId="585651C7" w14:textId="77777777" w:rsidR="00FB24C3" w:rsidRPr="00FB24C3" w:rsidRDefault="00FB24C3" w:rsidP="00FB24C3">
      <w:pPr>
        <w:spacing w:before="120" w:after="120" w:line="312" w:lineRule="auto"/>
        <w:rPr>
          <w:rFonts w:ascii="Arial" w:hAnsi="Arial" w:cs="Arial"/>
          <w:sz w:val="20"/>
          <w:szCs w:val="20"/>
          <w:lang w:val="en-US"/>
        </w:rPr>
      </w:pPr>
      <w:r w:rsidRPr="00FB24C3">
        <w:rPr>
          <w:rFonts w:ascii="Arial" w:hAnsi="Arial" w:cs="Arial"/>
          <w:sz w:val="20"/>
          <w:szCs w:val="20"/>
          <w:u w:val="single"/>
          <w:lang w:val="en-US"/>
        </w:rPr>
        <w:t>Legal notice:</w:t>
      </w:r>
      <w:r w:rsidRPr="00FB24C3">
        <w:rPr>
          <w:rFonts w:ascii="Arial" w:hAnsi="Arial" w:cs="Arial"/>
          <w:sz w:val="20"/>
          <w:szCs w:val="20"/>
          <w:u w:val="single"/>
          <w:lang w:val="en-US"/>
        </w:rPr>
        <w:br/>
      </w:r>
      <w:r w:rsidRPr="00FB24C3">
        <w:rPr>
          <w:rFonts w:ascii="Arial" w:hAnsi="Arial" w:cs="Arial"/>
          <w:sz w:val="20"/>
          <w:szCs w:val="20"/>
          <w:lang w:val="en-US"/>
        </w:rPr>
        <w:t>The common names, trade names, product names and similar cited in this press release are protected by copyright. They may also include trademarks and be protected as such without being specifically highlighted.</w:t>
      </w:r>
    </w:p>
    <w:p w14:paraId="028C2799" w14:textId="77777777" w:rsidR="00FB24C3" w:rsidRPr="00FB24C3" w:rsidRDefault="00FB24C3" w:rsidP="00FB24C3">
      <w:pPr>
        <w:spacing w:before="120" w:after="120" w:line="312" w:lineRule="auto"/>
        <w:rPr>
          <w:rFonts w:ascii="Arial" w:hAnsi="Arial" w:cs="Arial"/>
          <w:sz w:val="20"/>
          <w:szCs w:val="20"/>
          <w:lang w:val="en-GB"/>
        </w:rPr>
      </w:pPr>
      <w:r w:rsidRPr="00FB24C3">
        <w:rPr>
          <w:rFonts w:ascii="Arial" w:hAnsi="Arial" w:cs="Arial"/>
          <w:sz w:val="20"/>
          <w:szCs w:val="20"/>
          <w:lang w:val="en-GB"/>
        </w:rPr>
        <w:t xml:space="preserve"> </w:t>
      </w:r>
    </w:p>
    <w:p w14:paraId="55D7C610" w14:textId="77777777" w:rsidR="00FB24C3" w:rsidRPr="00FB24C3" w:rsidRDefault="00FB24C3" w:rsidP="00FB24C3">
      <w:pPr>
        <w:spacing w:before="120" w:after="120" w:line="312" w:lineRule="auto"/>
        <w:rPr>
          <w:rFonts w:ascii="Arial" w:hAnsi="Arial" w:cs="Arial"/>
          <w:sz w:val="20"/>
          <w:szCs w:val="20"/>
          <w:lang w:val="en-GB"/>
        </w:rPr>
      </w:pPr>
    </w:p>
    <w:p w14:paraId="51D63778" w14:textId="77777777" w:rsidR="00FB24C3" w:rsidRPr="00FB24C3" w:rsidRDefault="00FB24C3" w:rsidP="00FB24C3">
      <w:pPr>
        <w:spacing w:before="120" w:after="120" w:line="312" w:lineRule="auto"/>
        <w:rPr>
          <w:rFonts w:ascii="Arial" w:hAnsi="Arial" w:cs="Arial"/>
          <w:color w:val="81B73E"/>
          <w:sz w:val="20"/>
          <w:szCs w:val="20"/>
        </w:rPr>
      </w:pPr>
      <w:hyperlink r:id="rId11" w:history="1">
        <w:r w:rsidRPr="00FB24C3">
          <w:rPr>
            <w:rStyle w:val="Hyperlink"/>
            <w:rFonts w:ascii="Arial" w:hAnsi="Arial" w:cs="Arial"/>
            <w:color w:val="81B73E"/>
            <w:sz w:val="20"/>
            <w:szCs w:val="20"/>
          </w:rPr>
          <w:t>www.engelglobal.com</w:t>
        </w:r>
      </w:hyperlink>
    </w:p>
    <w:p w14:paraId="45216CCA" w14:textId="77777777" w:rsidR="00FB24C3" w:rsidRPr="00FB24C3" w:rsidRDefault="00FB24C3" w:rsidP="00FB24C3">
      <w:pPr>
        <w:pStyle w:val="MdSpace"/>
        <w:spacing w:before="120" w:after="120" w:line="312" w:lineRule="auto"/>
        <w:rPr>
          <w:rFonts w:ascii="Arial" w:hAnsi="Arial" w:cs="Arial"/>
          <w:sz w:val="20"/>
          <w:szCs w:val="20"/>
        </w:rPr>
      </w:pPr>
    </w:p>
    <w:sectPr w:rsidR="00FB24C3" w:rsidRPr="00FB24C3" w:rsidSect="004F29E8">
      <w:headerReference w:type="default" r:id="rId12"/>
      <w:footerReference w:type="default" r:id="rId13"/>
      <w:pgSz w:w="11906" w:h="16838"/>
      <w:pgMar w:top="2410" w:right="1274" w:bottom="2269" w:left="1440" w:header="708" w:footer="1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D6D48" w14:textId="77777777" w:rsidR="00363FDC" w:rsidRDefault="00363FDC" w:rsidP="00F328FD">
      <w:r>
        <w:separator/>
      </w:r>
    </w:p>
  </w:endnote>
  <w:endnote w:type="continuationSeparator" w:id="0">
    <w:p w14:paraId="3E8019AF" w14:textId="77777777" w:rsidR="00363FDC" w:rsidRDefault="00363FDC" w:rsidP="00F32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FCB44" w14:textId="025CCF39" w:rsidR="002A7C8A" w:rsidRPr="000E6C64" w:rsidRDefault="002A7C8A" w:rsidP="002A7C8A">
    <w:pPr>
      <w:pStyle w:val="Fuzeile"/>
      <w:ind w:right="28"/>
      <w:jc w:val="right"/>
      <w:rPr>
        <w:rFonts w:ascii="Arial" w:hAnsi="Arial" w:cs="Arial"/>
        <w:color w:val="000000" w:themeColor="text1"/>
        <w:spacing w:val="4"/>
        <w:sz w:val="14"/>
        <w:szCs w:val="14"/>
      </w:rPr>
    </w:pPr>
    <w:r w:rsidRPr="003E5C0C">
      <w:rPr>
        <w:rFonts w:ascii="Arial" w:hAnsi="Arial" w:cs="Arial"/>
        <w:noProof/>
        <w:sz w:val="14"/>
        <w:szCs w:val="14"/>
      </w:rPr>
      <w:drawing>
        <wp:anchor distT="0" distB="0" distL="114300" distR="114300" simplePos="0" relativeHeight="251659264" behindDoc="0" locked="0" layoutInCell="1" allowOverlap="1" wp14:anchorId="3C989AF8" wp14:editId="2242C662">
          <wp:simplePos x="0" y="0"/>
          <wp:positionH relativeFrom="column">
            <wp:posOffset>31750</wp:posOffset>
          </wp:positionH>
          <wp:positionV relativeFrom="paragraph">
            <wp:posOffset>-207645</wp:posOffset>
          </wp:positionV>
          <wp:extent cx="1228725" cy="450850"/>
          <wp:effectExtent l="0" t="0" r="0" b="0"/>
          <wp:wrapNone/>
          <wp:docPr id="1764098049" name="Bild 2" descr="Ein Bild, das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280638" name="Bild 2" descr="Ein Bild, das Schwarz, Dunkelhei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5C0C">
      <w:rPr>
        <w:rFonts w:ascii="Arial" w:hAnsi="Arial" w:cs="Arial"/>
        <w:b/>
        <w:bCs/>
        <w:spacing w:val="4"/>
        <w:sz w:val="14"/>
        <w:szCs w:val="14"/>
      </w:rPr>
      <w:t>ENGEL AUSTRIA GmbH</w:t>
    </w:r>
    <w:r w:rsidRPr="003E5C0C">
      <w:rPr>
        <w:rFonts w:ascii="Arial" w:hAnsi="Arial" w:cs="Arial"/>
        <w:spacing w:val="4"/>
        <w:sz w:val="14"/>
        <w:szCs w:val="14"/>
      </w:rPr>
      <w:t xml:space="preserve"> | A-4311 Schwertberg | tel: +43 (0)50 620 0 | fax: +43 (0)50 620 3009</w:t>
    </w:r>
    <w:r w:rsidRPr="003E5C0C">
      <w:rPr>
        <w:rFonts w:ascii="Arial" w:hAnsi="Arial" w:cs="Arial"/>
        <w:spacing w:val="4"/>
        <w:sz w:val="14"/>
        <w:szCs w:val="14"/>
      </w:rPr>
      <w:br/>
    </w:r>
    <w:hyperlink r:id="rId2" w:history="1">
      <w:r w:rsidRPr="003E5C0C">
        <w:rPr>
          <w:rFonts w:ascii="Arial" w:hAnsi="Arial" w:cs="Arial"/>
          <w:spacing w:val="4"/>
          <w:sz w:val="14"/>
          <w:szCs w:val="14"/>
        </w:rPr>
        <w:t>sales@engel.at</w:t>
      </w:r>
    </w:hyperlink>
    <w:r w:rsidRPr="003E5C0C">
      <w:rPr>
        <w:rFonts w:ascii="Arial" w:hAnsi="Arial" w:cs="Arial"/>
        <w:spacing w:val="4"/>
        <w:sz w:val="14"/>
        <w:szCs w:val="14"/>
      </w:rPr>
      <w:t xml:space="preserve"> | </w:t>
    </w:r>
    <w:hyperlink r:id="rId3" w:history="1">
      <w:r w:rsidR="000E6C64" w:rsidRPr="000E6C64">
        <w:rPr>
          <w:rStyle w:val="Hyperlink"/>
          <w:rFonts w:ascii="Arial" w:hAnsi="Arial" w:cs="Arial"/>
          <w:color w:val="000000" w:themeColor="text1"/>
          <w:spacing w:val="4"/>
          <w:sz w:val="14"/>
          <w:szCs w:val="14"/>
        </w:rPr>
        <w:t>www.engelglobal.com</w:t>
      </w:r>
    </w:hyperlink>
  </w:p>
  <w:p w14:paraId="500B4C14" w14:textId="77777777" w:rsidR="000E6C64" w:rsidRDefault="000E6C64" w:rsidP="002A7C8A">
    <w:pPr>
      <w:pStyle w:val="Fuzeile"/>
      <w:ind w:right="28"/>
      <w:jc w:val="right"/>
      <w:rPr>
        <w:rFonts w:ascii="Arial" w:hAnsi="Arial" w:cs="Arial"/>
        <w:spacing w:val="4"/>
        <w:sz w:val="14"/>
        <w:szCs w:val="14"/>
      </w:rPr>
    </w:pPr>
  </w:p>
  <w:p w14:paraId="68200AD9" w14:textId="77777777" w:rsidR="000E6C64" w:rsidRPr="003E5C0C" w:rsidRDefault="000E6C64" w:rsidP="002A7C8A">
    <w:pPr>
      <w:pStyle w:val="Fuzeile"/>
      <w:ind w:right="28"/>
      <w:jc w:val="right"/>
      <w:rPr>
        <w:rFonts w:ascii="Arial" w:hAnsi="Arial" w:cs="Arial"/>
        <w:spacing w:val="4"/>
        <w:sz w:val="14"/>
        <w:szCs w:val="14"/>
      </w:rPr>
    </w:pPr>
  </w:p>
  <w:p w14:paraId="3A35B038" w14:textId="77777777" w:rsidR="002A7C8A" w:rsidRDefault="002A7C8A" w:rsidP="002A7C8A">
    <w:pPr>
      <w:pStyle w:val="Fuzeile"/>
      <w:jc w:val="right"/>
    </w:pPr>
  </w:p>
  <w:p w14:paraId="38B616E1" w14:textId="77777777" w:rsidR="002A7C8A" w:rsidRPr="006A4594" w:rsidRDefault="002A7C8A" w:rsidP="002A7C8A">
    <w:pPr>
      <w:pStyle w:val="Fuzeile"/>
      <w:jc w:val="center"/>
      <w:rPr>
        <w:rFonts w:ascii="Arial" w:hAnsi="Arial" w:cs="Arial"/>
        <w:sz w:val="18"/>
        <w:szCs w:val="18"/>
      </w:rPr>
    </w:pPr>
    <w:r w:rsidRPr="006A4594">
      <w:rPr>
        <w:rStyle w:val="Seitenzahl"/>
        <w:rFonts w:ascii="Arial" w:hAnsi="Arial" w:cs="Arial"/>
        <w:sz w:val="18"/>
        <w:szCs w:val="18"/>
      </w:rPr>
      <w:fldChar w:fldCharType="begin"/>
    </w:r>
    <w:r w:rsidRPr="006A4594">
      <w:rPr>
        <w:rStyle w:val="Seitenzahl"/>
        <w:rFonts w:ascii="Arial" w:hAnsi="Arial" w:cs="Arial"/>
        <w:sz w:val="18"/>
        <w:szCs w:val="18"/>
      </w:rPr>
      <w:instrText xml:space="preserve"> PAGE </w:instrText>
    </w:r>
    <w:r w:rsidRPr="006A4594">
      <w:rPr>
        <w:rStyle w:val="Seitenzahl"/>
        <w:rFonts w:ascii="Arial" w:hAnsi="Arial" w:cs="Arial"/>
        <w:sz w:val="18"/>
        <w:szCs w:val="18"/>
      </w:rPr>
      <w:fldChar w:fldCharType="separate"/>
    </w:r>
    <w:r w:rsidRPr="006A4594">
      <w:rPr>
        <w:rStyle w:val="Seitenzahl"/>
        <w:rFonts w:ascii="Arial" w:hAnsi="Arial" w:cs="Arial"/>
        <w:sz w:val="18"/>
        <w:szCs w:val="18"/>
      </w:rPr>
      <w:t>5</w:t>
    </w:r>
    <w:r w:rsidRPr="006A4594">
      <w:rPr>
        <w:rStyle w:val="Seitenzahl"/>
        <w:rFonts w:ascii="Arial" w:hAnsi="Arial" w:cs="Arial"/>
        <w:sz w:val="18"/>
        <w:szCs w:val="18"/>
      </w:rPr>
      <w:fldChar w:fldCharType="end"/>
    </w:r>
  </w:p>
  <w:p w14:paraId="5CABC6AD" w14:textId="77777777" w:rsidR="002A7C8A" w:rsidRDefault="002A7C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83225" w14:textId="77777777" w:rsidR="00363FDC" w:rsidRDefault="00363FDC" w:rsidP="00F328FD">
      <w:r>
        <w:separator/>
      </w:r>
    </w:p>
  </w:footnote>
  <w:footnote w:type="continuationSeparator" w:id="0">
    <w:p w14:paraId="78CBF454" w14:textId="77777777" w:rsidR="00363FDC" w:rsidRDefault="00363FDC" w:rsidP="00F32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218EF" w14:textId="77777777" w:rsidR="00974167" w:rsidRDefault="00974167" w:rsidP="00E35468">
    <w:pPr>
      <w:jc w:val="right"/>
      <w:rPr>
        <w:rFonts w:ascii="Arial" w:hAnsi="Arial" w:cs="Arial"/>
        <w:sz w:val="32"/>
        <w:szCs w:val="22"/>
      </w:rPr>
    </w:pPr>
  </w:p>
  <w:p w14:paraId="064C421F" w14:textId="1C448AC9" w:rsidR="00E35468" w:rsidRDefault="00E35468" w:rsidP="00E35468">
    <w:pPr>
      <w:jc w:val="right"/>
      <w:rPr>
        <w:rFonts w:ascii="Arial Black" w:hAnsi="Arial Black"/>
        <w:color w:val="96C03A"/>
        <w:sz w:val="32"/>
        <w:szCs w:val="22"/>
      </w:rPr>
    </w:pPr>
    <w:r w:rsidRPr="00974167">
      <w:rPr>
        <w:rFonts w:ascii="Arial" w:hAnsi="Arial" w:cs="Arial"/>
        <w:sz w:val="32"/>
        <w:szCs w:val="22"/>
      </w:rPr>
      <w:t xml:space="preserve">press </w:t>
    </w:r>
    <w:r w:rsidRPr="000A409F">
      <w:rPr>
        <w:sz w:val="32"/>
        <w:szCs w:val="22"/>
      </w:rPr>
      <w:t xml:space="preserve">| </w:t>
    </w:r>
    <w:r w:rsidR="00FB24C3">
      <w:rPr>
        <w:rFonts w:ascii="Arial Black" w:hAnsi="Arial Black"/>
        <w:color w:val="96C03A"/>
        <w:sz w:val="32"/>
        <w:szCs w:val="22"/>
      </w:rPr>
      <w:t>release</w:t>
    </w:r>
  </w:p>
  <w:p w14:paraId="52079183" w14:textId="77777777" w:rsidR="00974167" w:rsidRDefault="00974167" w:rsidP="00E35468">
    <w:pPr>
      <w:jc w:val="right"/>
    </w:pPr>
  </w:p>
  <w:p w14:paraId="023C26C6" w14:textId="77777777" w:rsidR="00F328FD" w:rsidRDefault="00F328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B2191"/>
    <w:multiLevelType w:val="multilevel"/>
    <w:tmpl w:val="9F4EE95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3D36AF1"/>
    <w:multiLevelType w:val="hybridMultilevel"/>
    <w:tmpl w:val="C1765534"/>
    <w:lvl w:ilvl="0" w:tplc="1F66E6C6">
      <w:start w:val="1"/>
      <w:numFmt w:val="bullet"/>
      <w:lvlText w:val="●"/>
      <w:lvlJc w:val="left"/>
      <w:pPr>
        <w:ind w:left="720" w:hanging="360"/>
      </w:pPr>
    </w:lvl>
    <w:lvl w:ilvl="1" w:tplc="C3B6D8BA">
      <w:start w:val="1"/>
      <w:numFmt w:val="bullet"/>
      <w:lvlText w:val="○"/>
      <w:lvlJc w:val="left"/>
      <w:pPr>
        <w:ind w:left="1440" w:hanging="360"/>
      </w:pPr>
    </w:lvl>
    <w:lvl w:ilvl="2" w:tplc="CEC60D86">
      <w:start w:val="1"/>
      <w:numFmt w:val="bullet"/>
      <w:lvlText w:val="■"/>
      <w:lvlJc w:val="left"/>
      <w:pPr>
        <w:ind w:left="2160" w:hanging="360"/>
      </w:pPr>
    </w:lvl>
    <w:lvl w:ilvl="3" w:tplc="0B2AC3DC">
      <w:start w:val="1"/>
      <w:numFmt w:val="bullet"/>
      <w:lvlText w:val="●"/>
      <w:lvlJc w:val="left"/>
      <w:pPr>
        <w:ind w:left="2880" w:hanging="360"/>
      </w:pPr>
    </w:lvl>
    <w:lvl w:ilvl="4" w:tplc="83E43DB0">
      <w:start w:val="1"/>
      <w:numFmt w:val="bullet"/>
      <w:lvlText w:val="○"/>
      <w:lvlJc w:val="left"/>
      <w:pPr>
        <w:ind w:left="3600" w:hanging="360"/>
      </w:pPr>
    </w:lvl>
    <w:lvl w:ilvl="5" w:tplc="0A44562A">
      <w:start w:val="1"/>
      <w:numFmt w:val="bullet"/>
      <w:lvlText w:val="■"/>
      <w:lvlJc w:val="left"/>
      <w:pPr>
        <w:ind w:left="4320" w:hanging="360"/>
      </w:pPr>
    </w:lvl>
    <w:lvl w:ilvl="6" w:tplc="DD2C8174">
      <w:start w:val="1"/>
      <w:numFmt w:val="bullet"/>
      <w:lvlText w:val="●"/>
      <w:lvlJc w:val="left"/>
      <w:pPr>
        <w:ind w:left="5040" w:hanging="360"/>
      </w:pPr>
    </w:lvl>
    <w:lvl w:ilvl="7" w:tplc="AAB43D00">
      <w:start w:val="1"/>
      <w:numFmt w:val="bullet"/>
      <w:lvlText w:val="●"/>
      <w:lvlJc w:val="left"/>
      <w:pPr>
        <w:ind w:left="5760" w:hanging="360"/>
      </w:pPr>
    </w:lvl>
    <w:lvl w:ilvl="8" w:tplc="7FF449F2">
      <w:start w:val="1"/>
      <w:numFmt w:val="bullet"/>
      <w:lvlText w:val="●"/>
      <w:lvlJc w:val="left"/>
      <w:pPr>
        <w:ind w:left="6480" w:hanging="360"/>
      </w:pPr>
    </w:lvl>
  </w:abstractNum>
  <w:abstractNum w:abstractNumId="2" w15:restartNumberingAfterBreak="0">
    <w:nsid w:val="6AFC26AA"/>
    <w:multiLevelType w:val="hybridMultilevel"/>
    <w:tmpl w:val="EAAA2CBC"/>
    <w:lvl w:ilvl="0" w:tplc="927ADDC4">
      <w:start w:val="1"/>
      <w:numFmt w:val="bullet"/>
      <w:lvlText w:val="•"/>
      <w:lvlJc w:val="left"/>
      <w:pPr>
        <w:ind w:left="720" w:hanging="360"/>
      </w:pPr>
    </w:lvl>
    <w:lvl w:ilvl="1" w:tplc="3AFE7586">
      <w:start w:val="1"/>
      <w:numFmt w:val="bullet"/>
      <w:lvlText w:val="◦"/>
      <w:lvlJc w:val="left"/>
      <w:pPr>
        <w:ind w:left="1440" w:hanging="360"/>
      </w:pPr>
    </w:lvl>
    <w:lvl w:ilvl="2" w:tplc="F20E9DEE">
      <w:start w:val="1"/>
      <w:numFmt w:val="bullet"/>
      <w:lvlText w:val="•"/>
      <w:lvlJc w:val="left"/>
      <w:pPr>
        <w:ind w:left="2160" w:hanging="360"/>
      </w:pPr>
    </w:lvl>
    <w:lvl w:ilvl="3" w:tplc="620AAB46">
      <w:start w:val="1"/>
      <w:numFmt w:val="bullet"/>
      <w:lvlText w:val="◦"/>
      <w:lvlJc w:val="left"/>
      <w:pPr>
        <w:ind w:left="2880" w:hanging="360"/>
      </w:pPr>
    </w:lvl>
    <w:lvl w:ilvl="4" w:tplc="440E38A8">
      <w:start w:val="1"/>
      <w:numFmt w:val="bullet"/>
      <w:lvlText w:val="•"/>
      <w:lvlJc w:val="left"/>
      <w:pPr>
        <w:ind w:left="3600" w:hanging="360"/>
      </w:pPr>
    </w:lvl>
    <w:lvl w:ilvl="5" w:tplc="CC2A0834">
      <w:start w:val="1"/>
      <w:numFmt w:val="bullet"/>
      <w:lvlText w:val="◦"/>
      <w:lvlJc w:val="left"/>
      <w:pPr>
        <w:ind w:left="4320" w:hanging="360"/>
      </w:pPr>
    </w:lvl>
    <w:lvl w:ilvl="6" w:tplc="12629D54">
      <w:start w:val="1"/>
      <w:numFmt w:val="bullet"/>
      <w:lvlText w:val="•"/>
      <w:lvlJc w:val="left"/>
      <w:pPr>
        <w:ind w:left="5040" w:hanging="360"/>
      </w:pPr>
    </w:lvl>
    <w:lvl w:ilvl="7" w:tplc="235A8A84">
      <w:numFmt w:val="decimal"/>
      <w:lvlText w:val=""/>
      <w:lvlJc w:val="left"/>
    </w:lvl>
    <w:lvl w:ilvl="8" w:tplc="578C1A4C">
      <w:numFmt w:val="decimal"/>
      <w:lvlText w:val=""/>
      <w:lvlJc w:val="left"/>
    </w:lvl>
  </w:abstractNum>
  <w:num w:numId="1" w16cid:durableId="5709140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1C4"/>
    <w:rsid w:val="00087E7A"/>
    <w:rsid w:val="000D0896"/>
    <w:rsid w:val="000E17C5"/>
    <w:rsid w:val="000E6C64"/>
    <w:rsid w:val="000E7F46"/>
    <w:rsid w:val="00104EF2"/>
    <w:rsid w:val="001075C0"/>
    <w:rsid w:val="00123D12"/>
    <w:rsid w:val="00173213"/>
    <w:rsid w:val="00176C16"/>
    <w:rsid w:val="001F3EA2"/>
    <w:rsid w:val="00233886"/>
    <w:rsid w:val="00262D47"/>
    <w:rsid w:val="00281DBF"/>
    <w:rsid w:val="0029240A"/>
    <w:rsid w:val="002A7C8A"/>
    <w:rsid w:val="002B748B"/>
    <w:rsid w:val="002C2C91"/>
    <w:rsid w:val="002C7908"/>
    <w:rsid w:val="003507FD"/>
    <w:rsid w:val="00360293"/>
    <w:rsid w:val="00363FDC"/>
    <w:rsid w:val="0039623E"/>
    <w:rsid w:val="003B389B"/>
    <w:rsid w:val="003D0EE9"/>
    <w:rsid w:val="003D60E0"/>
    <w:rsid w:val="003E5C0C"/>
    <w:rsid w:val="00424498"/>
    <w:rsid w:val="00432DB8"/>
    <w:rsid w:val="00436D6D"/>
    <w:rsid w:val="00455196"/>
    <w:rsid w:val="00465771"/>
    <w:rsid w:val="00466D2E"/>
    <w:rsid w:val="00481019"/>
    <w:rsid w:val="00484EE1"/>
    <w:rsid w:val="004855CF"/>
    <w:rsid w:val="00490972"/>
    <w:rsid w:val="004A61F9"/>
    <w:rsid w:val="004F29E8"/>
    <w:rsid w:val="00522391"/>
    <w:rsid w:val="00553779"/>
    <w:rsid w:val="00565732"/>
    <w:rsid w:val="005A3F0B"/>
    <w:rsid w:val="005E4289"/>
    <w:rsid w:val="006025E1"/>
    <w:rsid w:val="00603956"/>
    <w:rsid w:val="00617123"/>
    <w:rsid w:val="0062462E"/>
    <w:rsid w:val="00642B89"/>
    <w:rsid w:val="006659C8"/>
    <w:rsid w:val="006926D8"/>
    <w:rsid w:val="006A4594"/>
    <w:rsid w:val="006A4E3F"/>
    <w:rsid w:val="006B3FA8"/>
    <w:rsid w:val="006C23FD"/>
    <w:rsid w:val="006C2DDB"/>
    <w:rsid w:val="006C7275"/>
    <w:rsid w:val="006E7215"/>
    <w:rsid w:val="00704C85"/>
    <w:rsid w:val="00713250"/>
    <w:rsid w:val="0076006F"/>
    <w:rsid w:val="00762989"/>
    <w:rsid w:val="00764F17"/>
    <w:rsid w:val="00780A98"/>
    <w:rsid w:val="00797DFC"/>
    <w:rsid w:val="007B29A5"/>
    <w:rsid w:val="007C132C"/>
    <w:rsid w:val="007C2D30"/>
    <w:rsid w:val="00810DB4"/>
    <w:rsid w:val="00830E2B"/>
    <w:rsid w:val="00860E46"/>
    <w:rsid w:val="00863D49"/>
    <w:rsid w:val="00880A13"/>
    <w:rsid w:val="008B2CD6"/>
    <w:rsid w:val="009422ED"/>
    <w:rsid w:val="00962AC7"/>
    <w:rsid w:val="00974167"/>
    <w:rsid w:val="009E2015"/>
    <w:rsid w:val="009F06CE"/>
    <w:rsid w:val="00A14621"/>
    <w:rsid w:val="00A44224"/>
    <w:rsid w:val="00A44BE5"/>
    <w:rsid w:val="00A52132"/>
    <w:rsid w:val="00A95BE2"/>
    <w:rsid w:val="00AA4517"/>
    <w:rsid w:val="00AC3CE6"/>
    <w:rsid w:val="00AC6D5C"/>
    <w:rsid w:val="00AD4B06"/>
    <w:rsid w:val="00C123E6"/>
    <w:rsid w:val="00C231A2"/>
    <w:rsid w:val="00C24DE7"/>
    <w:rsid w:val="00C649E2"/>
    <w:rsid w:val="00C72515"/>
    <w:rsid w:val="00C913AB"/>
    <w:rsid w:val="00CC2A92"/>
    <w:rsid w:val="00CD6309"/>
    <w:rsid w:val="00D05D95"/>
    <w:rsid w:val="00D06C06"/>
    <w:rsid w:val="00D33CDF"/>
    <w:rsid w:val="00D57ECD"/>
    <w:rsid w:val="00D60940"/>
    <w:rsid w:val="00D67CFC"/>
    <w:rsid w:val="00D82A89"/>
    <w:rsid w:val="00D8345A"/>
    <w:rsid w:val="00DA1706"/>
    <w:rsid w:val="00DF6DA0"/>
    <w:rsid w:val="00E1206B"/>
    <w:rsid w:val="00E13F03"/>
    <w:rsid w:val="00E2257C"/>
    <w:rsid w:val="00E226FF"/>
    <w:rsid w:val="00E35468"/>
    <w:rsid w:val="00E712CD"/>
    <w:rsid w:val="00E77D4E"/>
    <w:rsid w:val="00EA642B"/>
    <w:rsid w:val="00F117F1"/>
    <w:rsid w:val="00F328FD"/>
    <w:rsid w:val="00F411C4"/>
    <w:rsid w:val="00F632E7"/>
    <w:rsid w:val="00F66746"/>
    <w:rsid w:val="00FB24C3"/>
    <w:rsid w:val="00FB451D"/>
    <w:rsid w:val="00FC38D0"/>
    <w:rsid w:val="00FE4E8C"/>
    <w:rsid w:val="1B47A3D5"/>
    <w:rsid w:val="1BF777EB"/>
    <w:rsid w:val="55EBCDCD"/>
    <w:rsid w:val="58C0EB82"/>
    <w:rsid w:val="642636E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57DCC"/>
  <w15:docId w15:val="{ECA6E33B-48D0-4D3E-A310-6FA6EF25C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uiPriority w:val="9"/>
    <w:qFormat/>
    <w:pPr>
      <w:outlineLvl w:val="0"/>
    </w:pPr>
    <w:rPr>
      <w:color w:val="2E74B5"/>
      <w:sz w:val="32"/>
      <w:szCs w:val="32"/>
    </w:rPr>
  </w:style>
  <w:style w:type="paragraph" w:styleId="berschrift2">
    <w:name w:val="heading 2"/>
    <w:uiPriority w:val="9"/>
    <w:semiHidden/>
    <w:unhideWhenUsed/>
    <w:qFormat/>
    <w:pPr>
      <w:outlineLvl w:val="1"/>
    </w:pPr>
    <w:rPr>
      <w:color w:val="2E74B5"/>
      <w:sz w:val="26"/>
      <w:szCs w:val="26"/>
    </w:rPr>
  </w:style>
  <w:style w:type="paragraph" w:styleId="berschrift3">
    <w:name w:val="heading 3"/>
    <w:uiPriority w:val="9"/>
    <w:semiHidden/>
    <w:unhideWhenUsed/>
    <w:qFormat/>
    <w:pPr>
      <w:outlineLvl w:val="2"/>
    </w:pPr>
    <w:rPr>
      <w:color w:val="1F4D78"/>
    </w:rPr>
  </w:style>
  <w:style w:type="paragraph" w:styleId="berschrift4">
    <w:name w:val="heading 4"/>
    <w:uiPriority w:val="9"/>
    <w:semiHidden/>
    <w:unhideWhenUsed/>
    <w:qFormat/>
    <w:pPr>
      <w:outlineLvl w:val="3"/>
    </w:pPr>
    <w:rPr>
      <w:i/>
      <w:iCs/>
      <w:color w:val="2E74B5"/>
    </w:rPr>
  </w:style>
  <w:style w:type="paragraph" w:styleId="berschrift5">
    <w:name w:val="heading 5"/>
    <w:uiPriority w:val="9"/>
    <w:semiHidden/>
    <w:unhideWhenUsed/>
    <w:qFormat/>
    <w:pPr>
      <w:outlineLvl w:val="4"/>
    </w:pPr>
    <w:rPr>
      <w:color w:val="2E74B5"/>
    </w:rPr>
  </w:style>
  <w:style w:type="paragraph" w:styleId="berschrift6">
    <w:name w:val="heading 6"/>
    <w:uiPriority w:val="9"/>
    <w:semiHidden/>
    <w:unhideWhenUsed/>
    <w:qFormat/>
    <w:pPr>
      <w:outlineLvl w:val="5"/>
    </w:pPr>
    <w:rPr>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uiPriority w:val="10"/>
    <w:qFormat/>
    <w:rPr>
      <w:sz w:val="56"/>
      <w:szCs w:val="56"/>
    </w:rPr>
  </w:style>
  <w:style w:type="paragraph" w:customStyle="1" w:styleId="Fett1">
    <w:name w:val="Fett1"/>
    <w:qFormat/>
    <w:rPr>
      <w:b/>
      <w:bCs/>
    </w:rPr>
  </w:style>
  <w:style w:type="paragraph" w:styleId="Listenabsatz">
    <w:name w:val="List Paragraph"/>
    <w:qFormat/>
  </w:style>
  <w:style w:type="character" w:styleId="Hyperlink">
    <w:name w:val="Hyperlink"/>
    <w:uiPriority w:val="99"/>
    <w:unhideWhenUsed/>
    <w:rPr>
      <w:color w:val="0563C1"/>
      <w:u w:val="single" w:color="0563C1"/>
    </w:rPr>
  </w:style>
  <w:style w:type="character" w:styleId="Funotenzeichen">
    <w:name w:val="footnote reference"/>
    <w:uiPriority w:val="99"/>
    <w:semiHidden/>
    <w:unhideWhenUsed/>
    <w:rPr>
      <w:vertAlign w:val="superscript"/>
    </w:rPr>
  </w:style>
  <w:style w:type="paragraph" w:styleId="Funotentext">
    <w:name w:val="footnote text"/>
    <w:link w:val="FunotentextZchn"/>
    <w:uiPriority w:val="99"/>
    <w:semiHidden/>
    <w:unhideWhenUsed/>
    <w:rPr>
      <w:sz w:val="20"/>
      <w:szCs w:val="20"/>
    </w:rPr>
  </w:style>
  <w:style w:type="character" w:customStyle="1" w:styleId="FunotentextZchn">
    <w:name w:val="Fußnotentext Zchn"/>
    <w:link w:val="Funotentext"/>
    <w:uiPriority w:val="99"/>
    <w:semiHidden/>
    <w:unhideWhenUsed/>
    <w:rPr>
      <w:sz w:val="20"/>
      <w:szCs w:val="20"/>
    </w:rPr>
  </w:style>
  <w:style w:type="paragraph" w:customStyle="1" w:styleId="MdSpace">
    <w:name w:val="MdSpace"/>
    <w:qFormat/>
    <w:rPr>
      <w:sz w:val="12"/>
      <w:szCs w:val="12"/>
    </w:rPr>
  </w:style>
  <w:style w:type="paragraph" w:customStyle="1" w:styleId="MdCode">
    <w:name w:val="MdCode"/>
    <w:qFormat/>
    <w:pPr>
      <w:pBdr>
        <w:top w:val="single" w:sz="1" w:space="8" w:color="A5A5A5"/>
        <w:left w:val="single" w:sz="1" w:space="8" w:color="A5A5A5"/>
        <w:bottom w:val="single" w:sz="1" w:space="8" w:color="A5A5A5"/>
        <w:right w:val="single" w:sz="1" w:space="8" w:color="A5A5A5"/>
      </w:pBdr>
      <w:spacing w:before="200" w:after="200"/>
    </w:pPr>
    <w:rPr>
      <w:rFonts w:ascii="Courier New" w:eastAsia="Courier New" w:hAnsi="Courier New" w:cs="Courier New"/>
      <w:color w:val="70AD47"/>
      <w:sz w:val="22"/>
      <w:szCs w:val="22"/>
    </w:rPr>
  </w:style>
  <w:style w:type="paragraph" w:customStyle="1" w:styleId="MdHr">
    <w:name w:val="MdHr"/>
    <w:qFormat/>
    <w:pPr>
      <w:pBdr>
        <w:bottom w:val="single" w:sz="1" w:space="1" w:color="A5A5A5"/>
      </w:pBdr>
      <w:spacing w:before="240" w:after="240"/>
    </w:pPr>
  </w:style>
  <w:style w:type="paragraph" w:customStyle="1" w:styleId="MdBlockquote">
    <w:name w:val="MdBlockquote"/>
    <w:qFormat/>
    <w:pPr>
      <w:pBdr>
        <w:left w:val="single" w:sz="20" w:space="12" w:color="A5A5A5"/>
      </w:pBdr>
      <w:spacing w:before="200" w:after="200"/>
      <w:ind w:left="360"/>
    </w:pPr>
    <w:rPr>
      <w:i/>
      <w:iCs/>
      <w:color w:val="666666"/>
    </w:rPr>
  </w:style>
  <w:style w:type="paragraph" w:customStyle="1" w:styleId="MdHtml">
    <w:name w:val="MdHtml"/>
    <w:qFormat/>
    <w:rPr>
      <w:rFonts w:ascii="Courier New" w:eastAsia="Courier New" w:hAnsi="Courier New" w:cs="Courier New"/>
      <w:color w:val="ED7D31"/>
    </w:rPr>
  </w:style>
  <w:style w:type="paragraph" w:customStyle="1" w:styleId="MdDef">
    <w:name w:val="MdDef"/>
    <w:qFormat/>
    <w:pPr>
      <w:ind w:left="720" w:hanging="360"/>
    </w:pPr>
  </w:style>
  <w:style w:type="paragraph" w:customStyle="1" w:styleId="MdParagraph">
    <w:name w:val="MdParagraph"/>
    <w:qFormat/>
    <w:pPr>
      <w:spacing w:before="120" w:after="120"/>
    </w:pPr>
  </w:style>
  <w:style w:type="paragraph" w:customStyle="1" w:styleId="MdText">
    <w:name w:val="MdText"/>
    <w:qFormat/>
  </w:style>
  <w:style w:type="paragraph" w:customStyle="1" w:styleId="MdFootnote">
    <w:name w:val="MdFootnote"/>
    <w:qFormat/>
    <w:rPr>
      <w:vertAlign w:val="superscript"/>
    </w:rPr>
  </w:style>
  <w:style w:type="paragraph" w:customStyle="1" w:styleId="MdListItem">
    <w:name w:val="MdListItem"/>
    <w:qFormat/>
    <w:pPr>
      <w:spacing w:before="60" w:after="60"/>
      <w:ind w:left="720" w:hanging="360"/>
    </w:pPr>
  </w:style>
  <w:style w:type="paragraph" w:customStyle="1" w:styleId="MdTable">
    <w:name w:val="MdTable"/>
    <w:qFormat/>
    <w:pPr>
      <w:spacing w:before="60" w:after="60"/>
    </w:pPr>
  </w:style>
  <w:style w:type="paragraph" w:customStyle="1" w:styleId="MdTableHeader">
    <w:name w:val="MdTableHeader"/>
    <w:qFormat/>
    <w:pPr>
      <w:spacing w:before="60" w:after="60"/>
    </w:pPr>
    <w:rPr>
      <w:b/>
      <w:bCs/>
      <w:sz w:val="22"/>
      <w:szCs w:val="22"/>
    </w:rPr>
  </w:style>
  <w:style w:type="paragraph" w:customStyle="1" w:styleId="MdTableCell">
    <w:name w:val="MdTableCell"/>
    <w:qFormat/>
    <w:pPr>
      <w:spacing w:before="40" w:after="40"/>
    </w:pPr>
    <w:rPr>
      <w:sz w:val="20"/>
      <w:szCs w:val="20"/>
    </w:rPr>
  </w:style>
  <w:style w:type="paragraph" w:customStyle="1" w:styleId="MdHeading1">
    <w:name w:val="MdHeading1"/>
    <w:qFormat/>
    <w:pPr>
      <w:keepNext/>
      <w:spacing w:before="480" w:after="240"/>
      <w:outlineLvl w:val="0"/>
    </w:pPr>
    <w:rPr>
      <w:b/>
      <w:bCs/>
      <w:sz w:val="36"/>
      <w:szCs w:val="36"/>
    </w:rPr>
  </w:style>
  <w:style w:type="paragraph" w:customStyle="1" w:styleId="MdHeading2">
    <w:name w:val="MdHeading2"/>
    <w:qFormat/>
    <w:pPr>
      <w:keepNext/>
      <w:spacing w:before="400" w:after="200"/>
      <w:outlineLvl w:val="1"/>
    </w:pPr>
    <w:rPr>
      <w:b/>
      <w:bCs/>
      <w:sz w:val="32"/>
      <w:szCs w:val="32"/>
    </w:rPr>
  </w:style>
  <w:style w:type="paragraph" w:customStyle="1" w:styleId="MdHeading3">
    <w:name w:val="MdHeading3"/>
    <w:qFormat/>
    <w:pPr>
      <w:keepNext/>
      <w:spacing w:before="320" w:after="160"/>
      <w:outlineLvl w:val="2"/>
    </w:pPr>
    <w:rPr>
      <w:b/>
      <w:bCs/>
      <w:sz w:val="28"/>
      <w:szCs w:val="28"/>
    </w:rPr>
  </w:style>
  <w:style w:type="paragraph" w:customStyle="1" w:styleId="MdHeading4">
    <w:name w:val="MdHeading4"/>
    <w:qFormat/>
    <w:pPr>
      <w:keepNext/>
      <w:spacing w:before="280" w:after="140"/>
      <w:outlineLvl w:val="3"/>
    </w:pPr>
    <w:rPr>
      <w:b/>
      <w:bCs/>
      <w:sz w:val="26"/>
      <w:szCs w:val="26"/>
    </w:rPr>
  </w:style>
  <w:style w:type="paragraph" w:customStyle="1" w:styleId="MdHeading5">
    <w:name w:val="MdHeading5"/>
    <w:qFormat/>
    <w:pPr>
      <w:keepNext/>
      <w:spacing w:before="240" w:after="120"/>
      <w:outlineLvl w:val="4"/>
    </w:pPr>
    <w:rPr>
      <w:b/>
      <w:bCs/>
      <w:i/>
      <w:iCs/>
    </w:rPr>
  </w:style>
  <w:style w:type="paragraph" w:customStyle="1" w:styleId="MdHeading6">
    <w:name w:val="MdHeading6"/>
    <w:qFormat/>
    <w:pPr>
      <w:keepNext/>
      <w:spacing w:before="240" w:after="120"/>
      <w:outlineLvl w:val="5"/>
    </w:pPr>
    <w:rPr>
      <w:i/>
      <w:iCs/>
    </w:rPr>
  </w:style>
  <w:style w:type="character" w:customStyle="1" w:styleId="MdTag">
    <w:name w:val="MdTag"/>
    <w:uiPriority w:val="99"/>
    <w:unhideWhenUsed/>
    <w:qFormat/>
    <w:rPr>
      <w:rFonts w:ascii="Courier New" w:eastAsia="Courier New" w:hAnsi="Courier New" w:cs="Courier New"/>
      <w:color w:val="ED7D31"/>
    </w:rPr>
  </w:style>
  <w:style w:type="character" w:customStyle="1" w:styleId="MdLink">
    <w:name w:val="MdLink"/>
    <w:uiPriority w:val="99"/>
    <w:unhideWhenUsed/>
    <w:qFormat/>
    <w:rPr>
      <w:color w:val="0563C1"/>
      <w:u w:val="single"/>
    </w:rPr>
  </w:style>
  <w:style w:type="character" w:customStyle="1" w:styleId="MdStrong">
    <w:name w:val="MdStrong"/>
    <w:uiPriority w:val="99"/>
    <w:unhideWhenUsed/>
    <w:qFormat/>
    <w:rPr>
      <w:b/>
      <w:bCs/>
    </w:rPr>
  </w:style>
  <w:style w:type="character" w:customStyle="1" w:styleId="MdEm">
    <w:name w:val="MdEm"/>
    <w:uiPriority w:val="99"/>
    <w:unhideWhenUsed/>
    <w:qFormat/>
    <w:rPr>
      <w:i/>
      <w:iCs/>
    </w:rPr>
  </w:style>
  <w:style w:type="character" w:customStyle="1" w:styleId="MdCodespan">
    <w:name w:val="MdCodespan"/>
    <w:uiPriority w:val="99"/>
    <w:unhideWhenUsed/>
    <w:qFormat/>
    <w:rPr>
      <w:rFonts w:ascii="Courier New" w:eastAsia="Courier New" w:hAnsi="Courier New" w:cs="Courier New"/>
      <w:color w:val="70AD47"/>
    </w:rPr>
  </w:style>
  <w:style w:type="character" w:customStyle="1" w:styleId="MdDel">
    <w:name w:val="MdDel"/>
    <w:uiPriority w:val="99"/>
    <w:unhideWhenUsed/>
    <w:qFormat/>
    <w:rPr>
      <w:strike/>
    </w:rPr>
  </w:style>
  <w:style w:type="character" w:customStyle="1" w:styleId="MdBr">
    <w:name w:val="MdBr"/>
    <w:uiPriority w:val="99"/>
    <w:unhideWhenUsed/>
    <w:qFormat/>
  </w:style>
  <w:style w:type="paragraph" w:styleId="berarbeitung">
    <w:name w:val="Revision"/>
    <w:hidden/>
    <w:uiPriority w:val="99"/>
    <w:semiHidden/>
    <w:rsid w:val="006025E1"/>
  </w:style>
  <w:style w:type="paragraph" w:styleId="Kommentartext">
    <w:name w:val="annotation text"/>
    <w:basedOn w:val="Standard"/>
    <w:link w:val="KommentartextZchn"/>
    <w:uiPriority w:val="99"/>
    <w:unhideWhenUsed/>
    <w:rsid w:val="00A44224"/>
    <w:rPr>
      <w:sz w:val="20"/>
      <w:szCs w:val="20"/>
    </w:rPr>
  </w:style>
  <w:style w:type="character" w:customStyle="1" w:styleId="KommentartextZchn">
    <w:name w:val="Kommentartext Zchn"/>
    <w:basedOn w:val="Absatz-Standardschriftart"/>
    <w:link w:val="Kommentartext"/>
    <w:uiPriority w:val="99"/>
    <w:rsid w:val="00A44224"/>
    <w:rPr>
      <w:sz w:val="20"/>
      <w:szCs w:val="20"/>
    </w:rPr>
  </w:style>
  <w:style w:type="character" w:styleId="Kommentarzeichen">
    <w:name w:val="annotation reference"/>
    <w:basedOn w:val="Absatz-Standardschriftart"/>
    <w:uiPriority w:val="99"/>
    <w:semiHidden/>
    <w:unhideWhenUsed/>
    <w:rsid w:val="00A44224"/>
    <w:rPr>
      <w:sz w:val="16"/>
      <w:szCs w:val="16"/>
    </w:rPr>
  </w:style>
  <w:style w:type="paragraph" w:styleId="Kommentarthema">
    <w:name w:val="annotation subject"/>
    <w:basedOn w:val="Kommentartext"/>
    <w:next w:val="Kommentartext"/>
    <w:link w:val="KommentarthemaZchn"/>
    <w:uiPriority w:val="99"/>
    <w:semiHidden/>
    <w:unhideWhenUsed/>
    <w:rsid w:val="00281DBF"/>
    <w:rPr>
      <w:b/>
      <w:bCs/>
    </w:rPr>
  </w:style>
  <w:style w:type="character" w:customStyle="1" w:styleId="KommentarthemaZchn">
    <w:name w:val="Kommentarthema Zchn"/>
    <w:basedOn w:val="KommentartextZchn"/>
    <w:link w:val="Kommentarthema"/>
    <w:uiPriority w:val="99"/>
    <w:semiHidden/>
    <w:rsid w:val="00281DBF"/>
    <w:rPr>
      <w:b/>
      <w:bCs/>
      <w:sz w:val="20"/>
      <w:szCs w:val="20"/>
    </w:rPr>
  </w:style>
  <w:style w:type="paragraph" w:styleId="Kopfzeile">
    <w:name w:val="header"/>
    <w:basedOn w:val="Standard"/>
    <w:link w:val="KopfzeileZchn"/>
    <w:uiPriority w:val="99"/>
    <w:unhideWhenUsed/>
    <w:rsid w:val="00F328FD"/>
    <w:pPr>
      <w:tabs>
        <w:tab w:val="center" w:pos="4536"/>
        <w:tab w:val="right" w:pos="9072"/>
      </w:tabs>
    </w:pPr>
  </w:style>
  <w:style w:type="character" w:customStyle="1" w:styleId="KopfzeileZchn">
    <w:name w:val="Kopfzeile Zchn"/>
    <w:basedOn w:val="Absatz-Standardschriftart"/>
    <w:link w:val="Kopfzeile"/>
    <w:uiPriority w:val="99"/>
    <w:rsid w:val="00F328FD"/>
  </w:style>
  <w:style w:type="paragraph" w:styleId="Fuzeile">
    <w:name w:val="footer"/>
    <w:basedOn w:val="Standard"/>
    <w:link w:val="FuzeileZchn"/>
    <w:unhideWhenUsed/>
    <w:rsid w:val="00F328FD"/>
    <w:pPr>
      <w:tabs>
        <w:tab w:val="center" w:pos="4536"/>
        <w:tab w:val="right" w:pos="9072"/>
      </w:tabs>
    </w:pPr>
  </w:style>
  <w:style w:type="character" w:customStyle="1" w:styleId="FuzeileZchn">
    <w:name w:val="Fußzeile Zchn"/>
    <w:basedOn w:val="Absatz-Standardschriftart"/>
    <w:link w:val="Fuzeile"/>
    <w:uiPriority w:val="99"/>
    <w:rsid w:val="00F328FD"/>
  </w:style>
  <w:style w:type="paragraph" w:customStyle="1" w:styleId="Abbinder">
    <w:name w:val="Abbinder"/>
    <w:basedOn w:val="Standard"/>
    <w:autoRedefine/>
    <w:rsid w:val="00D67CFC"/>
    <w:pPr>
      <w:spacing w:after="120" w:line="312" w:lineRule="auto"/>
    </w:pPr>
    <w:rPr>
      <w:rFonts w:ascii="Arial" w:hAnsi="Arial" w:cs="Arial"/>
      <w:color w:val="000000" w:themeColor="text1"/>
      <w:sz w:val="20"/>
      <w:szCs w:val="20"/>
      <w:u w:val="single"/>
      <w:lang w:val="de-DE" w:eastAsia="en-US"/>
    </w:rPr>
  </w:style>
  <w:style w:type="paragraph" w:customStyle="1" w:styleId="Abbinder-headline">
    <w:name w:val="Abbinder - headline"/>
    <w:basedOn w:val="Abbinder"/>
    <w:autoRedefine/>
    <w:rsid w:val="00FE4E8C"/>
    <w:pPr>
      <w:spacing w:after="60"/>
    </w:pPr>
    <w:rPr>
      <w:b/>
    </w:rPr>
  </w:style>
  <w:style w:type="character" w:styleId="NichtaufgelsteErwhnung">
    <w:name w:val="Unresolved Mention"/>
    <w:basedOn w:val="Absatz-Standardschriftart"/>
    <w:uiPriority w:val="99"/>
    <w:semiHidden/>
    <w:unhideWhenUsed/>
    <w:rsid w:val="003D0EE9"/>
    <w:rPr>
      <w:color w:val="605E5C"/>
      <w:shd w:val="clear" w:color="auto" w:fill="E1DFDD"/>
    </w:rPr>
  </w:style>
  <w:style w:type="character" w:styleId="Seitenzahl">
    <w:name w:val="page number"/>
    <w:basedOn w:val="Absatz-Standardschriftart"/>
    <w:rsid w:val="002A7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335630">
      <w:bodyDiv w:val="1"/>
      <w:marLeft w:val="0"/>
      <w:marRight w:val="0"/>
      <w:marTop w:val="0"/>
      <w:marBottom w:val="0"/>
      <w:divBdr>
        <w:top w:val="none" w:sz="0" w:space="0" w:color="auto"/>
        <w:left w:val="none" w:sz="0" w:space="0" w:color="auto"/>
        <w:bottom w:val="none" w:sz="0" w:space="0" w:color="auto"/>
        <w:right w:val="none" w:sz="0" w:space="0" w:color="auto"/>
      </w:divBdr>
    </w:div>
    <w:div w:id="980428681">
      <w:bodyDiv w:val="1"/>
      <w:marLeft w:val="0"/>
      <w:marRight w:val="0"/>
      <w:marTop w:val="0"/>
      <w:marBottom w:val="0"/>
      <w:divBdr>
        <w:top w:val="none" w:sz="0" w:space="0" w:color="auto"/>
        <w:left w:val="none" w:sz="0" w:space="0" w:color="auto"/>
        <w:bottom w:val="none" w:sz="0" w:space="0" w:color="auto"/>
        <w:right w:val="none" w:sz="0" w:space="0" w:color="auto"/>
      </w:divBdr>
    </w:div>
    <w:div w:id="1195966557">
      <w:bodyDiv w:val="1"/>
      <w:marLeft w:val="0"/>
      <w:marRight w:val="0"/>
      <w:marTop w:val="0"/>
      <w:marBottom w:val="0"/>
      <w:divBdr>
        <w:top w:val="none" w:sz="0" w:space="0" w:color="auto"/>
        <w:left w:val="none" w:sz="0" w:space="0" w:color="auto"/>
        <w:bottom w:val="none" w:sz="0" w:space="0" w:color="auto"/>
        <w:right w:val="none" w:sz="0" w:space="0" w:color="auto"/>
      </w:divBdr>
    </w:div>
    <w:div w:id="2044014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ngelglobal.com/en/products/injection-moulding-processes/plastic-surface-finishin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gelgloba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obias.neumann@engel.at"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engelglobal.com" TargetMode="External"/><Relationship Id="rId2" Type="http://schemas.openxmlformats.org/officeDocument/2006/relationships/hyperlink" Target="mailto:sales@engel.at" TargetMode="External"/><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87AB7-3878-4E87-B514-1CE3F9DE6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4733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Converted Document</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Converted Document</dc:title>
  <dc:subject/>
  <dc:creator>md2docx converter</dc:creator>
  <cp:keywords/>
  <dc:description>Converted from Markdown</dc:description>
  <cp:lastModifiedBy>Neumann Tobias</cp:lastModifiedBy>
  <cp:revision>7</cp:revision>
  <cp:lastPrinted>2025-10-29T07:29:00Z</cp:lastPrinted>
  <dcterms:created xsi:type="dcterms:W3CDTF">2025-11-26T08:04:00Z</dcterms:created>
  <dcterms:modified xsi:type="dcterms:W3CDTF">2025-11-26T08:50:00Z</dcterms:modified>
</cp:coreProperties>
</file>